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E51B9" w14:textId="5053B0C8" w:rsidR="000539F6" w:rsidRPr="005869F7" w:rsidRDefault="000539F6">
      <w:pPr>
        <w:widowControl w:val="0"/>
        <w:pBdr>
          <w:top w:val="nil"/>
          <w:left w:val="nil"/>
          <w:bottom w:val="nil"/>
          <w:right w:val="nil"/>
          <w:between w:val="nil"/>
        </w:pBdr>
        <w:spacing w:after="0" w:line="276" w:lineRule="auto"/>
        <w:rPr>
          <w:rFonts w:asciiTheme="minorHAnsi" w:hAnsiTheme="minorHAnsi" w:cstheme="minorHAnsi"/>
        </w:rPr>
      </w:pPr>
      <w:bookmarkStart w:id="0" w:name="_GoBack"/>
      <w:bookmarkEnd w:id="0"/>
    </w:p>
    <w:p w14:paraId="35D1D616" w14:textId="77777777" w:rsidR="000539F6" w:rsidRPr="005869F7" w:rsidRDefault="000539F6">
      <w:pPr>
        <w:widowControl w:val="0"/>
        <w:pBdr>
          <w:top w:val="nil"/>
          <w:left w:val="nil"/>
          <w:bottom w:val="nil"/>
          <w:right w:val="nil"/>
          <w:between w:val="nil"/>
        </w:pBdr>
        <w:spacing w:after="0" w:line="276" w:lineRule="auto"/>
        <w:rPr>
          <w:rFonts w:asciiTheme="minorHAnsi" w:eastAsia="Nirmala UI" w:hAnsiTheme="minorHAnsi" w:cstheme="minorHAnsi"/>
        </w:rPr>
      </w:pPr>
    </w:p>
    <w:p w14:paraId="4E0EE674" w14:textId="77777777" w:rsidR="00296179" w:rsidRPr="005869F7" w:rsidRDefault="00296179" w:rsidP="00296179">
      <w:pPr>
        <w:widowControl w:val="0"/>
        <w:pBdr>
          <w:top w:val="nil"/>
          <w:left w:val="nil"/>
          <w:bottom w:val="nil"/>
          <w:right w:val="nil"/>
          <w:between w:val="nil"/>
        </w:pBdr>
        <w:spacing w:after="0" w:line="276" w:lineRule="auto"/>
        <w:rPr>
          <w:rFonts w:asciiTheme="minorHAnsi" w:hAnsiTheme="minorHAnsi" w:cstheme="minorHAnsi"/>
        </w:rPr>
      </w:pPr>
    </w:p>
    <w:p w14:paraId="2CABCF87" w14:textId="77777777" w:rsidR="00296179" w:rsidRPr="005869F7" w:rsidRDefault="00296179" w:rsidP="00296179">
      <w:pPr>
        <w:widowControl w:val="0"/>
        <w:pBdr>
          <w:top w:val="nil"/>
          <w:left w:val="nil"/>
          <w:bottom w:val="nil"/>
          <w:right w:val="nil"/>
          <w:between w:val="nil"/>
        </w:pBdr>
        <w:spacing w:after="0" w:line="276" w:lineRule="auto"/>
        <w:rPr>
          <w:rFonts w:asciiTheme="minorHAnsi" w:hAnsiTheme="minorHAnsi" w:cstheme="minorHAnsi"/>
        </w:rPr>
      </w:pPr>
      <w:bookmarkStart w:id="1" w:name="_heading=h.gjdgxs" w:colFirst="0" w:colLast="0"/>
      <w:bookmarkEnd w:id="1"/>
    </w:p>
    <w:p w14:paraId="56452A49" w14:textId="77777777" w:rsidR="00296179" w:rsidRPr="005869F7" w:rsidRDefault="00296179" w:rsidP="00296179">
      <w:pPr>
        <w:widowControl w:val="0"/>
        <w:pBdr>
          <w:top w:val="nil"/>
          <w:left w:val="nil"/>
          <w:bottom w:val="nil"/>
          <w:right w:val="nil"/>
          <w:between w:val="nil"/>
        </w:pBdr>
        <w:spacing w:after="0" w:line="276" w:lineRule="auto"/>
        <w:rPr>
          <w:rFonts w:asciiTheme="minorHAnsi" w:hAnsiTheme="minorHAnsi" w:cstheme="minorHAnsi"/>
          <w:sz w:val="24"/>
          <w:szCs w:val="24"/>
        </w:rPr>
      </w:pPr>
    </w:p>
    <w:p w14:paraId="36740DDC" w14:textId="77777777" w:rsidR="00296179" w:rsidRPr="005869F7" w:rsidRDefault="00296179" w:rsidP="00296179">
      <w:pPr>
        <w:pBdr>
          <w:top w:val="nil"/>
          <w:left w:val="nil"/>
          <w:bottom w:val="nil"/>
          <w:right w:val="nil"/>
          <w:between w:val="nil"/>
        </w:pBdr>
        <w:spacing w:after="0" w:line="276" w:lineRule="auto"/>
        <w:ind w:left="720" w:hanging="360"/>
        <w:jc w:val="both"/>
        <w:rPr>
          <w:rFonts w:asciiTheme="minorHAnsi" w:hAnsiTheme="minorHAnsi" w:cstheme="minorHAnsi"/>
          <w:sz w:val="24"/>
          <w:szCs w:val="24"/>
        </w:rPr>
      </w:pPr>
    </w:p>
    <w:p w14:paraId="1D447482" w14:textId="49474DA8" w:rsidR="00296179" w:rsidRPr="005869F7" w:rsidRDefault="00296179" w:rsidP="00296179">
      <w:pPr>
        <w:shd w:val="clear" w:color="auto" w:fill="FFFFFF"/>
        <w:spacing w:after="280" w:line="480" w:lineRule="auto"/>
        <w:jc w:val="center"/>
        <w:rPr>
          <w:rFonts w:asciiTheme="minorHAnsi" w:hAnsiTheme="minorHAnsi" w:cstheme="minorHAnsi"/>
          <w:b/>
          <w:color w:val="222222"/>
          <w:sz w:val="24"/>
          <w:szCs w:val="24"/>
        </w:rPr>
      </w:pPr>
      <w:r w:rsidRPr="005869F7">
        <w:rPr>
          <w:rFonts w:asciiTheme="minorHAnsi" w:hAnsiTheme="minorHAnsi" w:cstheme="minorHAnsi"/>
          <w:b/>
          <w:color w:val="222222"/>
          <w:sz w:val="24"/>
          <w:szCs w:val="24"/>
        </w:rPr>
        <w:t>DOCUMENTO TÉCNICO DE LA POLÍTICA DE GRADUADOS</w:t>
      </w:r>
      <w:r w:rsidR="00DF7DA2" w:rsidRPr="005869F7">
        <w:rPr>
          <w:rFonts w:asciiTheme="minorHAnsi" w:hAnsiTheme="minorHAnsi" w:cstheme="minorHAnsi"/>
          <w:b/>
          <w:color w:val="222222"/>
          <w:sz w:val="24"/>
          <w:szCs w:val="24"/>
        </w:rPr>
        <w:t>(AS)</w:t>
      </w:r>
      <w:r w:rsidRPr="005869F7">
        <w:rPr>
          <w:rFonts w:asciiTheme="minorHAnsi" w:hAnsiTheme="minorHAnsi" w:cstheme="minorHAnsi"/>
          <w:b/>
          <w:color w:val="222222"/>
          <w:sz w:val="24"/>
          <w:szCs w:val="24"/>
        </w:rPr>
        <w:t xml:space="preserve"> DE LA UNIVERSIDAD DEL TOLIMA</w:t>
      </w:r>
    </w:p>
    <w:p w14:paraId="663672EB" w14:textId="77777777" w:rsidR="00296179" w:rsidRPr="005869F7" w:rsidRDefault="00296179" w:rsidP="00296179">
      <w:pPr>
        <w:shd w:val="clear" w:color="auto" w:fill="FFFFFF"/>
        <w:tabs>
          <w:tab w:val="left" w:pos="3480"/>
        </w:tabs>
        <w:spacing w:after="280" w:line="480" w:lineRule="auto"/>
        <w:rPr>
          <w:rFonts w:asciiTheme="minorHAnsi" w:hAnsiTheme="minorHAnsi" w:cstheme="minorHAnsi"/>
          <w:b/>
          <w:color w:val="222222"/>
          <w:sz w:val="24"/>
          <w:szCs w:val="24"/>
        </w:rPr>
      </w:pPr>
      <w:r w:rsidRPr="005869F7">
        <w:rPr>
          <w:rFonts w:asciiTheme="minorHAnsi" w:hAnsiTheme="minorHAnsi" w:cstheme="minorHAnsi"/>
          <w:b/>
          <w:color w:val="222222"/>
          <w:sz w:val="24"/>
          <w:szCs w:val="24"/>
        </w:rPr>
        <w:tab/>
      </w:r>
    </w:p>
    <w:p w14:paraId="51E39D74" w14:textId="77777777" w:rsidR="00296179" w:rsidRPr="005869F7" w:rsidRDefault="00296179" w:rsidP="00296179">
      <w:pPr>
        <w:shd w:val="clear" w:color="auto" w:fill="FFFFFF"/>
        <w:spacing w:after="280" w:line="480" w:lineRule="auto"/>
        <w:jc w:val="center"/>
        <w:rPr>
          <w:rFonts w:asciiTheme="minorHAnsi" w:hAnsiTheme="minorHAnsi" w:cstheme="minorHAnsi"/>
          <w:b/>
          <w:color w:val="222222"/>
          <w:sz w:val="24"/>
          <w:szCs w:val="24"/>
        </w:rPr>
      </w:pPr>
    </w:p>
    <w:p w14:paraId="241C3D30" w14:textId="77777777" w:rsidR="00296179" w:rsidRPr="005869F7" w:rsidRDefault="00296179" w:rsidP="00296179">
      <w:pPr>
        <w:shd w:val="clear" w:color="auto" w:fill="FFFFFF"/>
        <w:spacing w:after="280" w:line="480" w:lineRule="auto"/>
        <w:jc w:val="center"/>
        <w:rPr>
          <w:rFonts w:asciiTheme="minorHAnsi" w:hAnsiTheme="minorHAnsi" w:cstheme="minorHAnsi"/>
          <w:b/>
          <w:color w:val="222222"/>
          <w:sz w:val="24"/>
          <w:szCs w:val="24"/>
        </w:rPr>
      </w:pPr>
    </w:p>
    <w:p w14:paraId="6A64304E" w14:textId="77777777" w:rsidR="00296179" w:rsidRPr="005869F7" w:rsidRDefault="00296179" w:rsidP="00296179">
      <w:pPr>
        <w:shd w:val="clear" w:color="auto" w:fill="FFFFFF"/>
        <w:spacing w:after="280" w:line="480" w:lineRule="auto"/>
        <w:jc w:val="center"/>
        <w:rPr>
          <w:rFonts w:asciiTheme="minorHAnsi" w:hAnsiTheme="minorHAnsi" w:cstheme="minorHAnsi"/>
          <w:b/>
          <w:color w:val="222222"/>
          <w:sz w:val="24"/>
          <w:szCs w:val="24"/>
        </w:rPr>
      </w:pPr>
      <w:r w:rsidRPr="005869F7">
        <w:rPr>
          <w:rFonts w:asciiTheme="minorHAnsi" w:hAnsiTheme="minorHAnsi" w:cstheme="minorHAnsi"/>
          <w:b/>
          <w:color w:val="222222"/>
          <w:sz w:val="24"/>
          <w:szCs w:val="24"/>
        </w:rPr>
        <w:t>VICERRECTORÍA DE DOCENCIA</w:t>
      </w:r>
    </w:p>
    <w:p w14:paraId="209E0052" w14:textId="77777777" w:rsidR="00296179" w:rsidRPr="005869F7" w:rsidRDefault="00296179" w:rsidP="00296179">
      <w:pPr>
        <w:shd w:val="clear" w:color="auto" w:fill="FFFFFF"/>
        <w:spacing w:after="280" w:line="480" w:lineRule="auto"/>
        <w:jc w:val="center"/>
        <w:rPr>
          <w:rFonts w:asciiTheme="minorHAnsi" w:hAnsiTheme="minorHAnsi" w:cstheme="minorHAnsi"/>
          <w:b/>
          <w:color w:val="222222"/>
          <w:sz w:val="24"/>
          <w:szCs w:val="24"/>
        </w:rPr>
      </w:pPr>
      <w:r w:rsidRPr="005869F7">
        <w:rPr>
          <w:rFonts w:asciiTheme="minorHAnsi" w:hAnsiTheme="minorHAnsi" w:cstheme="minorHAnsi"/>
          <w:b/>
          <w:color w:val="222222"/>
          <w:sz w:val="24"/>
          <w:szCs w:val="24"/>
        </w:rPr>
        <w:t>OFICINA DE GRADUADOS</w:t>
      </w:r>
    </w:p>
    <w:p w14:paraId="687F176A" w14:textId="77777777" w:rsidR="00296179" w:rsidRPr="005869F7" w:rsidRDefault="00296179" w:rsidP="00296179">
      <w:pPr>
        <w:shd w:val="clear" w:color="auto" w:fill="FFFFFF"/>
        <w:spacing w:after="280" w:line="480" w:lineRule="auto"/>
        <w:jc w:val="center"/>
        <w:rPr>
          <w:rFonts w:asciiTheme="minorHAnsi" w:hAnsiTheme="minorHAnsi" w:cstheme="minorHAnsi"/>
          <w:b/>
          <w:color w:val="222222"/>
          <w:sz w:val="24"/>
          <w:szCs w:val="24"/>
        </w:rPr>
      </w:pPr>
    </w:p>
    <w:p w14:paraId="6EB21E3D" w14:textId="77777777" w:rsidR="00296179" w:rsidRPr="005869F7" w:rsidRDefault="00296179" w:rsidP="00296179">
      <w:pPr>
        <w:shd w:val="clear" w:color="auto" w:fill="FFFFFF"/>
        <w:spacing w:after="280" w:line="480" w:lineRule="auto"/>
        <w:jc w:val="center"/>
        <w:rPr>
          <w:rFonts w:asciiTheme="minorHAnsi" w:hAnsiTheme="minorHAnsi" w:cstheme="minorHAnsi"/>
          <w:b/>
          <w:color w:val="222222"/>
          <w:sz w:val="24"/>
          <w:szCs w:val="24"/>
        </w:rPr>
      </w:pPr>
    </w:p>
    <w:p w14:paraId="423EF71B" w14:textId="77777777" w:rsidR="00296179" w:rsidRPr="005869F7" w:rsidRDefault="00296179" w:rsidP="00296179">
      <w:pPr>
        <w:shd w:val="clear" w:color="auto" w:fill="FFFFFF"/>
        <w:spacing w:after="280" w:line="480" w:lineRule="auto"/>
        <w:jc w:val="center"/>
        <w:rPr>
          <w:rFonts w:asciiTheme="minorHAnsi" w:hAnsiTheme="minorHAnsi" w:cstheme="minorHAnsi"/>
          <w:b/>
          <w:color w:val="222222"/>
          <w:sz w:val="24"/>
          <w:szCs w:val="24"/>
        </w:rPr>
      </w:pPr>
    </w:p>
    <w:p w14:paraId="049AA4D9" w14:textId="77777777" w:rsidR="00296179" w:rsidRPr="005869F7" w:rsidRDefault="00296179" w:rsidP="00296179">
      <w:pPr>
        <w:shd w:val="clear" w:color="auto" w:fill="FFFFFF"/>
        <w:spacing w:after="280" w:line="480" w:lineRule="auto"/>
        <w:jc w:val="center"/>
        <w:rPr>
          <w:rFonts w:asciiTheme="minorHAnsi" w:hAnsiTheme="minorHAnsi" w:cstheme="minorHAnsi"/>
          <w:b/>
          <w:color w:val="222222"/>
          <w:sz w:val="24"/>
          <w:szCs w:val="24"/>
        </w:rPr>
      </w:pPr>
      <w:r w:rsidRPr="005869F7">
        <w:rPr>
          <w:rFonts w:asciiTheme="minorHAnsi" w:hAnsiTheme="minorHAnsi" w:cstheme="minorHAnsi"/>
          <w:b/>
          <w:color w:val="222222"/>
          <w:sz w:val="24"/>
          <w:szCs w:val="24"/>
        </w:rPr>
        <w:t>UNIVERSIDAD DEL TOLIMA</w:t>
      </w:r>
    </w:p>
    <w:p w14:paraId="3BB2CABC" w14:textId="77777777" w:rsidR="00296179" w:rsidRPr="005869F7" w:rsidRDefault="00296179" w:rsidP="00296179">
      <w:pPr>
        <w:shd w:val="clear" w:color="auto" w:fill="FFFFFF"/>
        <w:spacing w:after="280" w:line="480" w:lineRule="auto"/>
        <w:jc w:val="center"/>
        <w:rPr>
          <w:rFonts w:asciiTheme="minorHAnsi" w:hAnsiTheme="minorHAnsi" w:cstheme="minorHAnsi"/>
          <w:b/>
          <w:color w:val="222222"/>
          <w:sz w:val="24"/>
          <w:szCs w:val="24"/>
        </w:rPr>
      </w:pPr>
      <w:r w:rsidRPr="005869F7">
        <w:rPr>
          <w:rFonts w:asciiTheme="minorHAnsi" w:hAnsiTheme="minorHAnsi" w:cstheme="minorHAnsi"/>
          <w:b/>
          <w:color w:val="222222"/>
          <w:sz w:val="24"/>
          <w:szCs w:val="24"/>
        </w:rPr>
        <w:t>Ibagué, Tolima</w:t>
      </w:r>
    </w:p>
    <w:p w14:paraId="55186716" w14:textId="77777777" w:rsidR="00296179" w:rsidRPr="005869F7" w:rsidRDefault="00296179" w:rsidP="00296179">
      <w:pPr>
        <w:shd w:val="clear" w:color="auto" w:fill="FFFFFF"/>
        <w:spacing w:after="280" w:line="480" w:lineRule="auto"/>
        <w:jc w:val="center"/>
        <w:rPr>
          <w:rFonts w:asciiTheme="minorHAnsi" w:hAnsiTheme="minorHAnsi" w:cstheme="minorHAnsi"/>
          <w:b/>
          <w:color w:val="222222"/>
          <w:sz w:val="24"/>
          <w:szCs w:val="24"/>
        </w:rPr>
      </w:pPr>
      <w:r w:rsidRPr="005869F7">
        <w:rPr>
          <w:rFonts w:asciiTheme="minorHAnsi" w:hAnsiTheme="minorHAnsi" w:cstheme="minorHAnsi"/>
          <w:b/>
          <w:color w:val="222222"/>
          <w:sz w:val="24"/>
          <w:szCs w:val="24"/>
        </w:rPr>
        <w:t>2023</w:t>
      </w:r>
    </w:p>
    <w:p w14:paraId="24379A33"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b/>
          <w:color w:val="000000"/>
          <w:sz w:val="24"/>
          <w:szCs w:val="24"/>
        </w:rPr>
      </w:pPr>
      <w:bookmarkStart w:id="2" w:name="_heading=h.1fob9te" w:colFirst="0" w:colLast="0"/>
      <w:bookmarkEnd w:id="2"/>
    </w:p>
    <w:p w14:paraId="04235CE4"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b/>
          <w:color w:val="000000"/>
          <w:sz w:val="24"/>
          <w:szCs w:val="24"/>
        </w:rPr>
        <w:t>DIRECTIVOS</w:t>
      </w:r>
    </w:p>
    <w:p w14:paraId="5BAF3972"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b/>
          <w:color w:val="000000"/>
          <w:sz w:val="24"/>
          <w:szCs w:val="24"/>
        </w:rPr>
        <w:t>OMAR A. MEJÍA PATIÑO</w:t>
      </w:r>
    </w:p>
    <w:p w14:paraId="6C3BA11B"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Rector</w:t>
      </w:r>
    </w:p>
    <w:p w14:paraId="46A068B7"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b/>
          <w:sz w:val="24"/>
          <w:szCs w:val="24"/>
        </w:rPr>
        <w:t>MARTHA LUCIA NUÑEZ RODRIGUEZ</w:t>
      </w:r>
    </w:p>
    <w:p w14:paraId="12DE2181"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sz w:val="24"/>
          <w:szCs w:val="24"/>
          <w:highlight w:val="white"/>
        </w:rPr>
      </w:pPr>
      <w:r w:rsidRPr="005869F7">
        <w:rPr>
          <w:rFonts w:asciiTheme="minorHAnsi" w:hAnsiTheme="minorHAnsi" w:cstheme="minorHAnsi"/>
          <w:color w:val="000000"/>
          <w:sz w:val="24"/>
          <w:szCs w:val="24"/>
          <w:highlight w:val="white"/>
        </w:rPr>
        <w:t xml:space="preserve">Vicerrectora de Docencia </w:t>
      </w:r>
    </w:p>
    <w:p w14:paraId="6EB8105A"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b/>
          <w:sz w:val="24"/>
          <w:szCs w:val="24"/>
        </w:rPr>
        <w:t>JHON JAIRO MÉNDEZ ARTEAGA</w:t>
      </w:r>
    </w:p>
    <w:p w14:paraId="26583945"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sz w:val="24"/>
          <w:szCs w:val="24"/>
        </w:rPr>
      </w:pPr>
      <w:r w:rsidRPr="005869F7">
        <w:rPr>
          <w:rFonts w:asciiTheme="minorHAnsi" w:hAnsiTheme="minorHAnsi" w:cstheme="minorHAnsi"/>
          <w:sz w:val="24"/>
          <w:szCs w:val="24"/>
        </w:rPr>
        <w:t>Vicerrector de Investigación, Creación, Innovación, Extensión y Proyección Social</w:t>
      </w:r>
    </w:p>
    <w:p w14:paraId="2199C730"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b/>
          <w:color w:val="000000"/>
          <w:sz w:val="24"/>
          <w:szCs w:val="24"/>
        </w:rPr>
        <w:t>DIEGO ALBERTO POLO PAREDES</w:t>
      </w:r>
    </w:p>
    <w:p w14:paraId="237B3BFB"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Vicerrector de Desarrollo Humano</w:t>
      </w:r>
    </w:p>
    <w:p w14:paraId="49B8C0DC"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b/>
          <w:color w:val="000000"/>
          <w:sz w:val="24"/>
          <w:szCs w:val="24"/>
        </w:rPr>
        <w:t>MARIO RICARDO LÓPEZ RAMÍREZ</w:t>
      </w:r>
    </w:p>
    <w:p w14:paraId="4FCB85FF"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Vicerrector administrativo y Financiero</w:t>
      </w:r>
    </w:p>
    <w:p w14:paraId="4DE06BD1"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b/>
          <w:color w:val="000000"/>
          <w:sz w:val="24"/>
          <w:szCs w:val="24"/>
        </w:rPr>
      </w:pPr>
      <w:r w:rsidRPr="005869F7">
        <w:rPr>
          <w:rFonts w:asciiTheme="minorHAnsi" w:hAnsiTheme="minorHAnsi" w:cstheme="minorHAnsi"/>
          <w:b/>
          <w:color w:val="000000"/>
          <w:sz w:val="24"/>
          <w:szCs w:val="24"/>
        </w:rPr>
        <w:t xml:space="preserve">ANDRÉS FELIPE BEDOYA CÁRDENAS                   </w:t>
      </w:r>
    </w:p>
    <w:p w14:paraId="35950525" w14:textId="1E80E7FC" w:rsidR="00296179"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Secretario General</w:t>
      </w:r>
    </w:p>
    <w:p w14:paraId="5250688A" w14:textId="77777777" w:rsidR="00444BEA" w:rsidRPr="005869F7" w:rsidRDefault="00444BEA"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14:paraId="30F33C93"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b/>
          <w:color w:val="000000"/>
          <w:sz w:val="24"/>
          <w:szCs w:val="24"/>
        </w:rPr>
        <w:t>CONSEJO ACADÉMICO</w:t>
      </w:r>
    </w:p>
    <w:p w14:paraId="7E67AEF6" w14:textId="60D8E355" w:rsidR="00296179" w:rsidRPr="005869F7" w:rsidRDefault="00A83BC2"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Pr>
          <w:rFonts w:asciiTheme="minorHAnsi" w:hAnsiTheme="minorHAnsi" w:cstheme="minorHAnsi"/>
          <w:b/>
          <w:color w:val="000000"/>
          <w:sz w:val="24"/>
          <w:szCs w:val="24"/>
        </w:rPr>
        <w:t>O</w:t>
      </w:r>
      <w:r w:rsidR="00296179" w:rsidRPr="005869F7">
        <w:rPr>
          <w:rFonts w:asciiTheme="minorHAnsi" w:hAnsiTheme="minorHAnsi" w:cstheme="minorHAnsi"/>
          <w:b/>
          <w:color w:val="000000"/>
          <w:sz w:val="24"/>
          <w:szCs w:val="24"/>
        </w:rPr>
        <w:t>MAR A. MEJÍA PATIÑO</w:t>
      </w:r>
    </w:p>
    <w:p w14:paraId="6AB01238"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Rector</w:t>
      </w:r>
    </w:p>
    <w:p w14:paraId="7FB7DC1C" w14:textId="77777777" w:rsidR="00296179" w:rsidRPr="005869F7" w:rsidRDefault="00296179" w:rsidP="00296179">
      <w:pPr>
        <w:spacing w:after="0" w:line="240" w:lineRule="auto"/>
        <w:jc w:val="both"/>
        <w:rPr>
          <w:rFonts w:asciiTheme="minorHAnsi" w:hAnsiTheme="minorHAnsi" w:cstheme="minorHAnsi"/>
          <w:b/>
          <w:sz w:val="24"/>
          <w:szCs w:val="24"/>
          <w:highlight w:val="white"/>
        </w:rPr>
      </w:pPr>
      <w:r w:rsidRPr="005869F7">
        <w:rPr>
          <w:rFonts w:asciiTheme="minorHAnsi" w:hAnsiTheme="minorHAnsi" w:cstheme="minorHAnsi"/>
          <w:b/>
          <w:sz w:val="24"/>
          <w:szCs w:val="24"/>
          <w:highlight w:val="white"/>
        </w:rPr>
        <w:t>MARTHA LUCIA NUÑEZ RODRIGUEZ</w:t>
      </w:r>
    </w:p>
    <w:p w14:paraId="4B842258" w14:textId="77777777" w:rsidR="00296179" w:rsidRPr="005869F7" w:rsidRDefault="00296179" w:rsidP="00296179">
      <w:pPr>
        <w:spacing w:after="0" w:line="24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 xml:space="preserve">Vicerrectora de Docencia </w:t>
      </w:r>
    </w:p>
    <w:p w14:paraId="272673B2"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b/>
          <w:color w:val="000000"/>
          <w:sz w:val="24"/>
          <w:szCs w:val="24"/>
        </w:rPr>
        <w:t>MARIO RICARDO LÓPEZ RAMÍREZ</w:t>
      </w:r>
    </w:p>
    <w:p w14:paraId="09313275"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bookmarkStart w:id="3" w:name="_heading=h.3znysh7" w:colFirst="0" w:colLast="0"/>
      <w:bookmarkEnd w:id="3"/>
      <w:r w:rsidRPr="005869F7">
        <w:rPr>
          <w:rFonts w:asciiTheme="minorHAnsi" w:hAnsiTheme="minorHAnsi" w:cstheme="minorHAnsi"/>
          <w:color w:val="000000"/>
          <w:sz w:val="24"/>
          <w:szCs w:val="24"/>
        </w:rPr>
        <w:t>Vicerrector Administrativo y Financiero</w:t>
      </w:r>
    </w:p>
    <w:p w14:paraId="3F696E39"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b/>
          <w:color w:val="000000"/>
          <w:sz w:val="24"/>
          <w:szCs w:val="24"/>
        </w:rPr>
        <w:t>DIEGO ALBERTO POLO PAREDES</w:t>
      </w:r>
    </w:p>
    <w:p w14:paraId="4AB651A1"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Vicerrector de Desarrollo Humano</w:t>
      </w:r>
    </w:p>
    <w:p w14:paraId="4F666DEC" w14:textId="77777777" w:rsidR="00296179" w:rsidRPr="005869F7" w:rsidRDefault="00296179" w:rsidP="00296179">
      <w:pPr>
        <w:spacing w:after="0" w:line="240" w:lineRule="auto"/>
        <w:jc w:val="both"/>
        <w:rPr>
          <w:rFonts w:asciiTheme="minorHAnsi" w:hAnsiTheme="minorHAnsi" w:cstheme="minorHAnsi"/>
          <w:sz w:val="24"/>
          <w:szCs w:val="24"/>
        </w:rPr>
      </w:pPr>
      <w:r w:rsidRPr="005869F7">
        <w:rPr>
          <w:rFonts w:asciiTheme="minorHAnsi" w:hAnsiTheme="minorHAnsi" w:cstheme="minorHAnsi"/>
          <w:b/>
          <w:sz w:val="24"/>
          <w:szCs w:val="24"/>
        </w:rPr>
        <w:t>JHON JAIRO MÉNDEZ ARTEAGA</w:t>
      </w:r>
    </w:p>
    <w:p w14:paraId="2793C7CF"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Vicerrector de Investigaciones, Creación, Innovación, Extensión y Proyección Social</w:t>
      </w:r>
    </w:p>
    <w:p w14:paraId="6B651834"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b/>
          <w:sz w:val="24"/>
          <w:szCs w:val="24"/>
          <w:highlight w:val="yellow"/>
        </w:rPr>
      </w:pPr>
      <w:r w:rsidRPr="005869F7">
        <w:rPr>
          <w:rFonts w:asciiTheme="minorHAnsi" w:hAnsiTheme="minorHAnsi" w:cstheme="minorHAnsi"/>
          <w:b/>
          <w:sz w:val="24"/>
          <w:szCs w:val="24"/>
          <w:highlight w:val="white"/>
        </w:rPr>
        <w:t>LUIS FERNANDO NARANJO NARANJO</w:t>
      </w:r>
    </w:p>
    <w:p w14:paraId="205E7216"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Decano Facultad Ciencias Económicas y Administrativas</w:t>
      </w:r>
    </w:p>
    <w:p w14:paraId="624B7EBF"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b/>
          <w:color w:val="000000"/>
          <w:sz w:val="24"/>
          <w:szCs w:val="24"/>
        </w:rPr>
      </w:pPr>
      <w:r w:rsidRPr="005869F7">
        <w:rPr>
          <w:rFonts w:asciiTheme="minorHAnsi" w:hAnsiTheme="minorHAnsi" w:cstheme="minorHAnsi"/>
          <w:b/>
          <w:color w:val="000000"/>
          <w:sz w:val="24"/>
          <w:szCs w:val="24"/>
        </w:rPr>
        <w:t>LEONARDO DUVÁN RESTREPO ALAPE</w:t>
      </w:r>
    </w:p>
    <w:p w14:paraId="054A4D8A"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Decano Facultad de Ciencias</w:t>
      </w:r>
    </w:p>
    <w:p w14:paraId="0E8D6D0B"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b/>
          <w:sz w:val="24"/>
          <w:szCs w:val="24"/>
        </w:rPr>
        <w:t>EDUARDO AUGUSTO LÓPEZ RAMÍREZ</w:t>
      </w:r>
    </w:p>
    <w:p w14:paraId="629D0487"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Decano Facultad de Ciencias de la Educación</w:t>
      </w:r>
    </w:p>
    <w:p w14:paraId="3CC39E76"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FF0000"/>
          <w:sz w:val="24"/>
          <w:szCs w:val="24"/>
          <w:highlight w:val="white"/>
        </w:rPr>
      </w:pPr>
      <w:r w:rsidRPr="005869F7">
        <w:rPr>
          <w:rFonts w:asciiTheme="minorHAnsi" w:hAnsiTheme="minorHAnsi" w:cstheme="minorHAnsi"/>
          <w:b/>
          <w:sz w:val="24"/>
          <w:szCs w:val="24"/>
          <w:highlight w:val="white"/>
        </w:rPr>
        <w:t>HECTOR RAUL AGUIAR CASTILLA</w:t>
      </w:r>
    </w:p>
    <w:p w14:paraId="37A2F287"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Decan</w:t>
      </w:r>
      <w:r w:rsidRPr="005869F7">
        <w:rPr>
          <w:rFonts w:asciiTheme="minorHAnsi" w:hAnsiTheme="minorHAnsi" w:cstheme="minorHAnsi"/>
          <w:sz w:val="24"/>
          <w:szCs w:val="24"/>
        </w:rPr>
        <w:t>o</w:t>
      </w:r>
      <w:r w:rsidRPr="005869F7">
        <w:rPr>
          <w:rFonts w:asciiTheme="minorHAnsi" w:hAnsiTheme="minorHAnsi" w:cstheme="minorHAnsi"/>
          <w:color w:val="000000"/>
          <w:sz w:val="24"/>
          <w:szCs w:val="24"/>
        </w:rPr>
        <w:t xml:space="preserve"> Facultad de Ciencias de la Salud</w:t>
      </w:r>
    </w:p>
    <w:p w14:paraId="013F00D6"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b/>
          <w:sz w:val="24"/>
          <w:szCs w:val="24"/>
        </w:rPr>
        <w:t>OMAR AURELIO MELO CRUZ</w:t>
      </w:r>
    </w:p>
    <w:p w14:paraId="690FB269"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Decan</w:t>
      </w:r>
      <w:r w:rsidRPr="005869F7">
        <w:rPr>
          <w:rFonts w:asciiTheme="minorHAnsi" w:hAnsiTheme="minorHAnsi" w:cstheme="minorHAnsi"/>
          <w:sz w:val="24"/>
          <w:szCs w:val="24"/>
        </w:rPr>
        <w:t>o</w:t>
      </w:r>
      <w:r w:rsidRPr="005869F7">
        <w:rPr>
          <w:rFonts w:asciiTheme="minorHAnsi" w:hAnsiTheme="minorHAnsi" w:cstheme="minorHAnsi"/>
          <w:color w:val="000000"/>
          <w:sz w:val="24"/>
          <w:szCs w:val="24"/>
        </w:rPr>
        <w:t xml:space="preserve"> Facultad de Ingeniería Forestal</w:t>
      </w:r>
    </w:p>
    <w:p w14:paraId="1A3C477B"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b/>
          <w:color w:val="000000"/>
          <w:sz w:val="24"/>
          <w:szCs w:val="24"/>
        </w:rPr>
        <w:t>ANDRÉS ERNESTO FRANCEL DELGADO</w:t>
      </w:r>
    </w:p>
    <w:p w14:paraId="158EF6C1" w14:textId="1F3EFCC3"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 xml:space="preserve">Decano Facultad de </w:t>
      </w:r>
      <w:r w:rsidR="002639FB" w:rsidRPr="005869F7">
        <w:rPr>
          <w:rFonts w:asciiTheme="minorHAnsi" w:hAnsiTheme="minorHAnsi" w:cstheme="minorHAnsi"/>
          <w:color w:val="000000"/>
          <w:sz w:val="24"/>
          <w:szCs w:val="24"/>
        </w:rPr>
        <w:t>Ciencias del Hábitat, Diseño e Infraestructura</w:t>
      </w:r>
    </w:p>
    <w:p w14:paraId="289CFF04"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b/>
          <w:color w:val="000000"/>
          <w:sz w:val="24"/>
          <w:szCs w:val="24"/>
          <w:highlight w:val="white"/>
        </w:rPr>
      </w:pPr>
      <w:r w:rsidRPr="005869F7">
        <w:rPr>
          <w:rFonts w:asciiTheme="minorHAnsi" w:hAnsiTheme="minorHAnsi" w:cstheme="minorHAnsi"/>
          <w:b/>
          <w:sz w:val="24"/>
          <w:szCs w:val="24"/>
          <w:highlight w:val="white"/>
        </w:rPr>
        <w:t xml:space="preserve">RAFAEL GONZÁLEZ PARDO </w:t>
      </w:r>
    </w:p>
    <w:p w14:paraId="29EFF912"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highlight w:val="white"/>
        </w:rPr>
      </w:pPr>
      <w:r w:rsidRPr="005869F7">
        <w:rPr>
          <w:rFonts w:asciiTheme="minorHAnsi" w:hAnsiTheme="minorHAnsi" w:cstheme="minorHAnsi"/>
          <w:color w:val="000000"/>
          <w:sz w:val="24"/>
          <w:szCs w:val="24"/>
          <w:highlight w:val="white"/>
        </w:rPr>
        <w:t>Decana Facultad Ciencias Humanas y Artes</w:t>
      </w:r>
    </w:p>
    <w:p w14:paraId="4E737671" w14:textId="77777777" w:rsidR="002639FB" w:rsidRPr="005869F7" w:rsidRDefault="002639FB"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highlight w:val="white"/>
        </w:rPr>
      </w:pPr>
    </w:p>
    <w:p w14:paraId="7632FF5A"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highlight w:val="white"/>
        </w:rPr>
      </w:pPr>
      <w:r w:rsidRPr="005869F7">
        <w:rPr>
          <w:rFonts w:asciiTheme="minorHAnsi" w:hAnsiTheme="minorHAnsi" w:cstheme="minorHAnsi"/>
          <w:b/>
          <w:color w:val="000000"/>
          <w:sz w:val="24"/>
          <w:szCs w:val="24"/>
          <w:highlight w:val="white"/>
        </w:rPr>
        <w:t xml:space="preserve">OMAR LEONARDO ARISTIZÁBAL </w:t>
      </w:r>
      <w:r w:rsidRPr="005869F7">
        <w:rPr>
          <w:rFonts w:asciiTheme="minorHAnsi" w:hAnsiTheme="minorHAnsi" w:cstheme="minorHAnsi"/>
          <w:b/>
          <w:sz w:val="24"/>
          <w:szCs w:val="24"/>
          <w:highlight w:val="white"/>
        </w:rPr>
        <w:t>PÁEZ</w:t>
      </w:r>
    </w:p>
    <w:p w14:paraId="1D7B1B68"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Decano Facultad Medicina Veterinaria y Zootecnia.</w:t>
      </w:r>
    </w:p>
    <w:p w14:paraId="16D71410"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b/>
          <w:sz w:val="24"/>
          <w:szCs w:val="24"/>
        </w:rPr>
        <w:t xml:space="preserve">RAFAEL FLÓREZ FAURA </w:t>
      </w:r>
    </w:p>
    <w:p w14:paraId="542974E4"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Decano Facultad de Ingeniería Agronómica.</w:t>
      </w:r>
    </w:p>
    <w:p w14:paraId="557628D1"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b/>
          <w:color w:val="000000"/>
          <w:sz w:val="24"/>
          <w:szCs w:val="24"/>
        </w:rPr>
        <w:t>CARLOS ARTURO GAMBOA BOBADILLA</w:t>
      </w:r>
    </w:p>
    <w:p w14:paraId="3108B989"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Director del Instituto de Educación a Distancia.</w:t>
      </w:r>
    </w:p>
    <w:p w14:paraId="36C28DEB"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highlight w:val="white"/>
        </w:rPr>
      </w:pPr>
      <w:r w:rsidRPr="005869F7">
        <w:rPr>
          <w:rFonts w:asciiTheme="minorHAnsi" w:hAnsiTheme="minorHAnsi" w:cstheme="minorHAnsi"/>
          <w:b/>
          <w:sz w:val="24"/>
          <w:szCs w:val="24"/>
          <w:highlight w:val="white"/>
        </w:rPr>
        <w:t xml:space="preserve">SANDRA PATRICIA LASTRA RAMÍREZ </w:t>
      </w:r>
    </w:p>
    <w:p w14:paraId="60CB3F58"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Representante de los docentes</w:t>
      </w:r>
    </w:p>
    <w:p w14:paraId="7049FE0A" w14:textId="77777777" w:rsidR="00296179" w:rsidRPr="005869F7" w:rsidRDefault="00296179" w:rsidP="00296179">
      <w:pPr>
        <w:pBdr>
          <w:top w:val="nil"/>
          <w:left w:val="nil"/>
          <w:bottom w:val="nil"/>
          <w:right w:val="nil"/>
          <w:between w:val="nil"/>
        </w:pBdr>
        <w:spacing w:after="0" w:line="240" w:lineRule="auto"/>
        <w:jc w:val="both"/>
        <w:rPr>
          <w:rFonts w:asciiTheme="minorHAnsi" w:hAnsiTheme="minorHAnsi" w:cstheme="minorHAnsi"/>
          <w:color w:val="000000"/>
          <w:sz w:val="24"/>
          <w:szCs w:val="24"/>
          <w:highlight w:val="white"/>
        </w:rPr>
      </w:pPr>
      <w:r w:rsidRPr="005869F7">
        <w:rPr>
          <w:rFonts w:asciiTheme="minorHAnsi" w:hAnsiTheme="minorHAnsi" w:cstheme="minorHAnsi"/>
          <w:b/>
          <w:color w:val="000000"/>
          <w:sz w:val="24"/>
          <w:szCs w:val="24"/>
          <w:highlight w:val="white"/>
        </w:rPr>
        <w:t>JOSE RAMIRO CORREA CASTRO</w:t>
      </w:r>
    </w:p>
    <w:p w14:paraId="61A3B520" w14:textId="77777777" w:rsidR="00296179" w:rsidRPr="005869F7" w:rsidRDefault="00296179" w:rsidP="00296179">
      <w:pPr>
        <w:spacing w:after="0" w:line="240" w:lineRule="auto"/>
        <w:jc w:val="both"/>
        <w:rPr>
          <w:rFonts w:asciiTheme="minorHAnsi" w:hAnsiTheme="minorHAnsi" w:cstheme="minorHAnsi"/>
          <w:color w:val="000000"/>
          <w:sz w:val="24"/>
          <w:szCs w:val="24"/>
          <w:highlight w:val="white"/>
        </w:rPr>
      </w:pPr>
      <w:r w:rsidRPr="005869F7">
        <w:rPr>
          <w:rFonts w:asciiTheme="minorHAnsi" w:hAnsiTheme="minorHAnsi" w:cstheme="minorHAnsi"/>
          <w:sz w:val="24"/>
          <w:szCs w:val="24"/>
        </w:rPr>
        <w:t>Representante de los graduados.</w:t>
      </w:r>
    </w:p>
    <w:p w14:paraId="60687141" w14:textId="77777777" w:rsidR="00296179" w:rsidRPr="005869F7" w:rsidRDefault="00296179" w:rsidP="00296179">
      <w:pPr>
        <w:spacing w:after="0" w:line="240" w:lineRule="auto"/>
        <w:jc w:val="both"/>
        <w:rPr>
          <w:rFonts w:asciiTheme="minorHAnsi" w:hAnsiTheme="minorHAnsi" w:cstheme="minorHAnsi"/>
          <w:color w:val="000000"/>
          <w:sz w:val="24"/>
          <w:szCs w:val="24"/>
          <w:highlight w:val="white"/>
        </w:rPr>
      </w:pPr>
      <w:r w:rsidRPr="005869F7">
        <w:rPr>
          <w:rFonts w:asciiTheme="minorHAnsi" w:hAnsiTheme="minorHAnsi" w:cstheme="minorHAnsi"/>
          <w:b/>
          <w:color w:val="000000"/>
          <w:sz w:val="24"/>
          <w:szCs w:val="24"/>
          <w:highlight w:val="white"/>
        </w:rPr>
        <w:t>HEYNER DEVIA ACEVEDO</w:t>
      </w:r>
    </w:p>
    <w:p w14:paraId="21CDA248" w14:textId="7AAE7800" w:rsidR="00296179" w:rsidRDefault="00296179" w:rsidP="00296179">
      <w:pPr>
        <w:spacing w:after="0" w:line="240" w:lineRule="auto"/>
        <w:jc w:val="both"/>
        <w:rPr>
          <w:rFonts w:asciiTheme="minorHAnsi" w:hAnsiTheme="minorHAnsi" w:cstheme="minorHAnsi"/>
          <w:sz w:val="24"/>
          <w:szCs w:val="24"/>
        </w:rPr>
      </w:pPr>
      <w:r w:rsidRPr="005869F7">
        <w:rPr>
          <w:rFonts w:asciiTheme="minorHAnsi" w:hAnsiTheme="minorHAnsi" w:cstheme="minorHAnsi"/>
          <w:sz w:val="24"/>
          <w:szCs w:val="24"/>
        </w:rPr>
        <w:t>Representante de los estudiantes.</w:t>
      </w:r>
    </w:p>
    <w:p w14:paraId="123E8B3E" w14:textId="77777777" w:rsidR="00444BEA" w:rsidRPr="005869F7" w:rsidRDefault="00444BEA" w:rsidP="00296179">
      <w:pPr>
        <w:spacing w:after="0" w:line="240" w:lineRule="auto"/>
        <w:jc w:val="both"/>
        <w:rPr>
          <w:rFonts w:asciiTheme="minorHAnsi" w:hAnsiTheme="minorHAnsi" w:cstheme="minorHAnsi"/>
          <w:sz w:val="24"/>
          <w:szCs w:val="24"/>
        </w:rPr>
      </w:pPr>
    </w:p>
    <w:p w14:paraId="68D76B90" w14:textId="77777777" w:rsidR="00296179" w:rsidRPr="005869F7" w:rsidRDefault="00296179" w:rsidP="00296179">
      <w:pPr>
        <w:spacing w:line="480" w:lineRule="auto"/>
        <w:jc w:val="both"/>
        <w:rPr>
          <w:rFonts w:asciiTheme="minorHAnsi" w:hAnsiTheme="minorHAnsi" w:cstheme="minorHAnsi"/>
          <w:b/>
          <w:sz w:val="24"/>
          <w:szCs w:val="24"/>
        </w:rPr>
      </w:pPr>
      <w:r w:rsidRPr="005869F7">
        <w:rPr>
          <w:rFonts w:asciiTheme="minorHAnsi" w:hAnsiTheme="minorHAnsi" w:cstheme="minorHAnsi"/>
          <w:b/>
          <w:sz w:val="24"/>
          <w:szCs w:val="24"/>
        </w:rPr>
        <w:t>EQUIPO TÉCNICO:</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528"/>
      </w:tblGrid>
      <w:tr w:rsidR="00296179" w:rsidRPr="005869F7" w14:paraId="5EA9D7B3" w14:textId="77777777" w:rsidTr="0025799C">
        <w:tc>
          <w:tcPr>
            <w:tcW w:w="4106" w:type="dxa"/>
          </w:tcPr>
          <w:p w14:paraId="2B465120" w14:textId="77777777" w:rsidR="00296179" w:rsidRPr="005869F7" w:rsidRDefault="00296179" w:rsidP="0025799C">
            <w:pPr>
              <w:spacing w:line="480" w:lineRule="auto"/>
              <w:jc w:val="both"/>
              <w:rPr>
                <w:rFonts w:asciiTheme="minorHAnsi" w:hAnsiTheme="minorHAnsi" w:cstheme="minorHAnsi"/>
                <w:sz w:val="24"/>
                <w:szCs w:val="24"/>
              </w:rPr>
            </w:pPr>
            <w:r w:rsidRPr="005869F7">
              <w:rPr>
                <w:rFonts w:asciiTheme="minorHAnsi" w:hAnsiTheme="minorHAnsi" w:cstheme="minorHAnsi"/>
                <w:sz w:val="24"/>
                <w:szCs w:val="24"/>
              </w:rPr>
              <w:t>MARTHA LUCIA NUÑEZ RODRIGUEZ</w:t>
            </w:r>
          </w:p>
        </w:tc>
        <w:tc>
          <w:tcPr>
            <w:tcW w:w="5528" w:type="dxa"/>
          </w:tcPr>
          <w:p w14:paraId="43A2FBFC" w14:textId="77777777" w:rsidR="00296179" w:rsidRPr="005869F7" w:rsidRDefault="00296179" w:rsidP="0025799C">
            <w:pPr>
              <w:spacing w:line="480" w:lineRule="auto"/>
              <w:jc w:val="both"/>
              <w:rPr>
                <w:rFonts w:asciiTheme="minorHAnsi" w:hAnsiTheme="minorHAnsi" w:cstheme="minorHAnsi"/>
                <w:sz w:val="24"/>
                <w:szCs w:val="24"/>
              </w:rPr>
            </w:pPr>
            <w:r w:rsidRPr="005869F7">
              <w:rPr>
                <w:rFonts w:asciiTheme="minorHAnsi" w:hAnsiTheme="minorHAnsi" w:cstheme="minorHAnsi"/>
                <w:sz w:val="24"/>
                <w:szCs w:val="24"/>
              </w:rPr>
              <w:t>VICERRECTORA DE DOCENCIA</w:t>
            </w:r>
          </w:p>
        </w:tc>
      </w:tr>
      <w:tr w:rsidR="00296179" w:rsidRPr="005869F7" w14:paraId="62C7E026" w14:textId="77777777" w:rsidTr="0025799C">
        <w:tc>
          <w:tcPr>
            <w:tcW w:w="4106" w:type="dxa"/>
          </w:tcPr>
          <w:p w14:paraId="34C4D01C" w14:textId="77777777" w:rsidR="00296179" w:rsidRPr="005869F7" w:rsidRDefault="00296179" w:rsidP="0025799C">
            <w:pPr>
              <w:spacing w:line="480" w:lineRule="auto"/>
              <w:jc w:val="both"/>
              <w:rPr>
                <w:rFonts w:asciiTheme="minorHAnsi" w:hAnsiTheme="minorHAnsi" w:cstheme="minorHAnsi"/>
                <w:sz w:val="24"/>
                <w:szCs w:val="24"/>
              </w:rPr>
            </w:pPr>
            <w:r w:rsidRPr="005869F7">
              <w:rPr>
                <w:rFonts w:asciiTheme="minorHAnsi" w:hAnsiTheme="minorHAnsi" w:cstheme="minorHAnsi"/>
                <w:sz w:val="24"/>
                <w:szCs w:val="24"/>
              </w:rPr>
              <w:t>ERIKA SHEYLA GONZÁLEZ ÑUNGO</w:t>
            </w:r>
          </w:p>
        </w:tc>
        <w:tc>
          <w:tcPr>
            <w:tcW w:w="5528" w:type="dxa"/>
          </w:tcPr>
          <w:p w14:paraId="7D709317" w14:textId="77777777" w:rsidR="00296179" w:rsidRPr="005869F7" w:rsidRDefault="00296179" w:rsidP="0025799C">
            <w:pPr>
              <w:spacing w:line="480" w:lineRule="auto"/>
              <w:jc w:val="both"/>
              <w:rPr>
                <w:rFonts w:asciiTheme="minorHAnsi" w:hAnsiTheme="minorHAnsi" w:cstheme="minorHAnsi"/>
                <w:sz w:val="24"/>
                <w:szCs w:val="24"/>
              </w:rPr>
            </w:pPr>
            <w:r w:rsidRPr="005869F7">
              <w:rPr>
                <w:rFonts w:asciiTheme="minorHAnsi" w:hAnsiTheme="minorHAnsi" w:cstheme="minorHAnsi"/>
                <w:sz w:val="24"/>
                <w:szCs w:val="24"/>
              </w:rPr>
              <w:t>PROFESIONAL UNIVERSITARIO</w:t>
            </w:r>
          </w:p>
        </w:tc>
      </w:tr>
      <w:tr w:rsidR="00296179" w:rsidRPr="005869F7" w14:paraId="7B6B2F20" w14:textId="77777777" w:rsidTr="0025799C">
        <w:tc>
          <w:tcPr>
            <w:tcW w:w="4106" w:type="dxa"/>
          </w:tcPr>
          <w:p w14:paraId="28EF0951" w14:textId="3E93B055" w:rsidR="00296179" w:rsidRPr="005869F7" w:rsidRDefault="00296179" w:rsidP="0025799C">
            <w:pPr>
              <w:spacing w:line="480" w:lineRule="auto"/>
              <w:jc w:val="both"/>
              <w:rPr>
                <w:rFonts w:asciiTheme="minorHAnsi" w:hAnsiTheme="minorHAnsi" w:cstheme="minorHAnsi"/>
                <w:sz w:val="24"/>
                <w:szCs w:val="24"/>
              </w:rPr>
            </w:pPr>
            <w:r w:rsidRPr="005869F7">
              <w:rPr>
                <w:rFonts w:asciiTheme="minorHAnsi" w:hAnsiTheme="minorHAnsi" w:cstheme="minorHAnsi"/>
                <w:sz w:val="24"/>
                <w:szCs w:val="24"/>
              </w:rPr>
              <w:t>RITA MARIA CASTRO</w:t>
            </w:r>
            <w:r w:rsidR="002639FB" w:rsidRPr="005869F7">
              <w:rPr>
                <w:rFonts w:asciiTheme="minorHAnsi" w:hAnsiTheme="minorHAnsi" w:cstheme="minorHAnsi"/>
                <w:sz w:val="24"/>
                <w:szCs w:val="24"/>
              </w:rPr>
              <w:t xml:space="preserve"> RUIZ</w:t>
            </w:r>
          </w:p>
        </w:tc>
        <w:tc>
          <w:tcPr>
            <w:tcW w:w="5528" w:type="dxa"/>
          </w:tcPr>
          <w:p w14:paraId="75453766" w14:textId="77777777" w:rsidR="00296179" w:rsidRPr="005869F7" w:rsidRDefault="00296179" w:rsidP="0025799C">
            <w:pPr>
              <w:spacing w:line="480" w:lineRule="auto"/>
              <w:jc w:val="both"/>
              <w:rPr>
                <w:rFonts w:asciiTheme="minorHAnsi" w:hAnsiTheme="minorHAnsi" w:cstheme="minorHAnsi"/>
                <w:sz w:val="24"/>
                <w:szCs w:val="24"/>
              </w:rPr>
            </w:pPr>
            <w:r w:rsidRPr="005869F7">
              <w:rPr>
                <w:rFonts w:asciiTheme="minorHAnsi" w:hAnsiTheme="minorHAnsi" w:cstheme="minorHAnsi"/>
                <w:sz w:val="24"/>
                <w:szCs w:val="24"/>
              </w:rPr>
              <w:t>PROFESIONAL UNIVERSITARIO</w:t>
            </w:r>
          </w:p>
        </w:tc>
      </w:tr>
      <w:tr w:rsidR="00296179" w:rsidRPr="005869F7" w14:paraId="33381179" w14:textId="77777777" w:rsidTr="0025799C">
        <w:tc>
          <w:tcPr>
            <w:tcW w:w="4106" w:type="dxa"/>
          </w:tcPr>
          <w:p w14:paraId="59FBCE31" w14:textId="77777777" w:rsidR="00296179" w:rsidRPr="005869F7" w:rsidRDefault="00296179" w:rsidP="0025799C">
            <w:pPr>
              <w:spacing w:line="480" w:lineRule="auto"/>
              <w:jc w:val="both"/>
              <w:rPr>
                <w:rFonts w:asciiTheme="minorHAnsi" w:hAnsiTheme="minorHAnsi" w:cstheme="minorHAnsi"/>
                <w:sz w:val="24"/>
                <w:szCs w:val="24"/>
              </w:rPr>
            </w:pPr>
            <w:r w:rsidRPr="005869F7">
              <w:rPr>
                <w:rFonts w:asciiTheme="minorHAnsi" w:hAnsiTheme="minorHAnsi" w:cstheme="minorHAnsi"/>
                <w:sz w:val="24"/>
                <w:szCs w:val="24"/>
              </w:rPr>
              <w:t>JOSÉ DANIEL MARTÍNEZ CHAPARRO</w:t>
            </w:r>
          </w:p>
        </w:tc>
        <w:tc>
          <w:tcPr>
            <w:tcW w:w="5528" w:type="dxa"/>
          </w:tcPr>
          <w:p w14:paraId="2C221979" w14:textId="42E07A34" w:rsidR="00296179" w:rsidRPr="005869F7" w:rsidRDefault="00296179" w:rsidP="0025799C">
            <w:pPr>
              <w:spacing w:line="480" w:lineRule="auto"/>
              <w:jc w:val="both"/>
              <w:rPr>
                <w:rFonts w:asciiTheme="minorHAnsi" w:hAnsiTheme="minorHAnsi" w:cstheme="minorHAnsi"/>
                <w:sz w:val="24"/>
                <w:szCs w:val="24"/>
              </w:rPr>
            </w:pPr>
            <w:r w:rsidRPr="005869F7">
              <w:rPr>
                <w:rFonts w:asciiTheme="minorHAnsi" w:hAnsiTheme="minorHAnsi" w:cstheme="minorHAnsi"/>
                <w:sz w:val="24"/>
                <w:szCs w:val="24"/>
              </w:rPr>
              <w:t>PROFESIONAL</w:t>
            </w:r>
            <w:r w:rsidR="002639FB" w:rsidRPr="005869F7">
              <w:rPr>
                <w:rFonts w:asciiTheme="minorHAnsi" w:hAnsiTheme="minorHAnsi" w:cstheme="minorHAnsi"/>
                <w:sz w:val="24"/>
                <w:szCs w:val="24"/>
              </w:rPr>
              <w:t xml:space="preserve"> UNIVERSITARIO</w:t>
            </w:r>
          </w:p>
        </w:tc>
      </w:tr>
      <w:tr w:rsidR="00296179" w:rsidRPr="005869F7" w14:paraId="2937C169" w14:textId="77777777" w:rsidTr="0025799C">
        <w:tc>
          <w:tcPr>
            <w:tcW w:w="4106" w:type="dxa"/>
          </w:tcPr>
          <w:p w14:paraId="0903129F" w14:textId="77777777" w:rsidR="00296179" w:rsidRPr="005869F7" w:rsidRDefault="00296179" w:rsidP="0025799C">
            <w:pPr>
              <w:spacing w:line="480" w:lineRule="auto"/>
              <w:jc w:val="both"/>
              <w:rPr>
                <w:rFonts w:asciiTheme="minorHAnsi" w:hAnsiTheme="minorHAnsi" w:cstheme="minorHAnsi"/>
                <w:sz w:val="24"/>
                <w:szCs w:val="24"/>
              </w:rPr>
            </w:pPr>
            <w:r w:rsidRPr="005869F7">
              <w:rPr>
                <w:rFonts w:asciiTheme="minorHAnsi" w:hAnsiTheme="minorHAnsi" w:cstheme="minorHAnsi"/>
                <w:sz w:val="24"/>
                <w:szCs w:val="24"/>
              </w:rPr>
              <w:t>YENNIFER PRADA</w:t>
            </w:r>
          </w:p>
        </w:tc>
        <w:tc>
          <w:tcPr>
            <w:tcW w:w="5528" w:type="dxa"/>
          </w:tcPr>
          <w:p w14:paraId="55EE1210" w14:textId="77777777" w:rsidR="00296179" w:rsidRPr="005869F7" w:rsidRDefault="00296179" w:rsidP="0025799C">
            <w:pPr>
              <w:jc w:val="both"/>
              <w:rPr>
                <w:rFonts w:asciiTheme="minorHAnsi" w:hAnsiTheme="minorHAnsi" w:cstheme="minorHAnsi"/>
                <w:sz w:val="24"/>
                <w:szCs w:val="24"/>
              </w:rPr>
            </w:pPr>
            <w:r w:rsidRPr="005869F7">
              <w:rPr>
                <w:rFonts w:asciiTheme="minorHAnsi" w:hAnsiTheme="minorHAnsi" w:cstheme="minorHAnsi"/>
                <w:sz w:val="24"/>
                <w:szCs w:val="24"/>
              </w:rPr>
              <w:t>REPRESENTANTE DE GRADUADOS- CONSEJO DIRECTIVO IDEAD</w:t>
            </w:r>
          </w:p>
        </w:tc>
      </w:tr>
      <w:tr w:rsidR="00296179" w:rsidRPr="005869F7" w14:paraId="57A92D8E" w14:textId="77777777" w:rsidTr="0025799C">
        <w:tc>
          <w:tcPr>
            <w:tcW w:w="4106" w:type="dxa"/>
          </w:tcPr>
          <w:p w14:paraId="5B03AB90" w14:textId="77777777" w:rsidR="00296179" w:rsidRPr="005869F7" w:rsidRDefault="00296179" w:rsidP="0025799C">
            <w:pPr>
              <w:spacing w:line="480" w:lineRule="auto"/>
              <w:jc w:val="both"/>
              <w:rPr>
                <w:rFonts w:asciiTheme="minorHAnsi" w:hAnsiTheme="minorHAnsi" w:cstheme="minorHAnsi"/>
                <w:sz w:val="24"/>
                <w:szCs w:val="24"/>
              </w:rPr>
            </w:pPr>
            <w:r w:rsidRPr="005869F7">
              <w:rPr>
                <w:rFonts w:asciiTheme="minorHAnsi" w:hAnsiTheme="minorHAnsi" w:cstheme="minorHAnsi"/>
                <w:sz w:val="24"/>
                <w:szCs w:val="24"/>
              </w:rPr>
              <w:t>JOSE RAMIRO CORREA CASTRO</w:t>
            </w:r>
          </w:p>
        </w:tc>
        <w:tc>
          <w:tcPr>
            <w:tcW w:w="5528" w:type="dxa"/>
          </w:tcPr>
          <w:p w14:paraId="36D9AC06" w14:textId="77777777" w:rsidR="00296179" w:rsidRPr="005869F7" w:rsidRDefault="00296179" w:rsidP="0025799C">
            <w:pPr>
              <w:jc w:val="both"/>
              <w:rPr>
                <w:rFonts w:asciiTheme="minorHAnsi" w:hAnsiTheme="minorHAnsi" w:cstheme="minorHAnsi"/>
                <w:sz w:val="24"/>
                <w:szCs w:val="24"/>
              </w:rPr>
            </w:pPr>
            <w:r w:rsidRPr="005869F7">
              <w:rPr>
                <w:rFonts w:asciiTheme="minorHAnsi" w:hAnsiTheme="minorHAnsi" w:cstheme="minorHAnsi"/>
                <w:sz w:val="24"/>
                <w:szCs w:val="24"/>
              </w:rPr>
              <w:t>REPRESENTANTE DE LOS GRADUADOS – CONSEJO ACADÉMICO</w:t>
            </w:r>
          </w:p>
        </w:tc>
      </w:tr>
      <w:tr w:rsidR="00296179" w:rsidRPr="005869F7" w14:paraId="7AF5D890" w14:textId="77777777" w:rsidTr="0025799C">
        <w:tc>
          <w:tcPr>
            <w:tcW w:w="4106" w:type="dxa"/>
          </w:tcPr>
          <w:p w14:paraId="10459674" w14:textId="77777777" w:rsidR="00296179" w:rsidRPr="005869F7" w:rsidRDefault="00296179" w:rsidP="0025799C">
            <w:pPr>
              <w:spacing w:line="48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YULI ANDREA LOPEZ CARVAJAL </w:t>
            </w:r>
          </w:p>
        </w:tc>
        <w:tc>
          <w:tcPr>
            <w:tcW w:w="5528" w:type="dxa"/>
          </w:tcPr>
          <w:p w14:paraId="58A988E7" w14:textId="77777777" w:rsidR="00296179" w:rsidRPr="005869F7" w:rsidRDefault="00296179" w:rsidP="0025799C">
            <w:pPr>
              <w:jc w:val="both"/>
              <w:rPr>
                <w:rFonts w:asciiTheme="minorHAnsi" w:hAnsiTheme="minorHAnsi" w:cstheme="minorHAnsi"/>
                <w:sz w:val="24"/>
                <w:szCs w:val="24"/>
              </w:rPr>
            </w:pPr>
            <w:r w:rsidRPr="005869F7">
              <w:rPr>
                <w:rFonts w:asciiTheme="minorHAnsi" w:hAnsiTheme="minorHAnsi" w:cstheme="minorHAnsi"/>
                <w:sz w:val="24"/>
                <w:szCs w:val="24"/>
              </w:rPr>
              <w:t>REPRESENTANTE DE LOS GRADUADOS- CONSEJO SUPERIOR</w:t>
            </w:r>
          </w:p>
        </w:tc>
      </w:tr>
      <w:tr w:rsidR="00296179" w:rsidRPr="005869F7" w14:paraId="1C17D6AB" w14:textId="77777777" w:rsidTr="0025799C">
        <w:tc>
          <w:tcPr>
            <w:tcW w:w="4106" w:type="dxa"/>
          </w:tcPr>
          <w:p w14:paraId="4481F390" w14:textId="77777777" w:rsidR="00296179" w:rsidRPr="005869F7" w:rsidRDefault="00296179" w:rsidP="0025799C">
            <w:pPr>
              <w:spacing w:line="480" w:lineRule="auto"/>
              <w:jc w:val="both"/>
              <w:rPr>
                <w:rFonts w:asciiTheme="minorHAnsi" w:hAnsiTheme="minorHAnsi" w:cstheme="minorHAnsi"/>
                <w:sz w:val="24"/>
                <w:szCs w:val="24"/>
              </w:rPr>
            </w:pPr>
            <w:r w:rsidRPr="005869F7">
              <w:rPr>
                <w:rFonts w:asciiTheme="minorHAnsi" w:hAnsiTheme="minorHAnsi" w:cstheme="minorHAnsi"/>
                <w:sz w:val="24"/>
                <w:szCs w:val="24"/>
              </w:rPr>
              <w:t>GABRIEL MARQUEZ CIFUENTES</w:t>
            </w:r>
          </w:p>
        </w:tc>
        <w:tc>
          <w:tcPr>
            <w:tcW w:w="5528" w:type="dxa"/>
          </w:tcPr>
          <w:p w14:paraId="4869C0D7" w14:textId="77777777" w:rsidR="00296179" w:rsidRPr="005869F7" w:rsidRDefault="00296179" w:rsidP="0025799C">
            <w:pPr>
              <w:jc w:val="both"/>
              <w:rPr>
                <w:rFonts w:asciiTheme="minorHAnsi" w:hAnsiTheme="minorHAnsi" w:cstheme="minorHAnsi"/>
                <w:sz w:val="24"/>
                <w:szCs w:val="24"/>
              </w:rPr>
            </w:pPr>
            <w:r w:rsidRPr="005869F7">
              <w:rPr>
                <w:rFonts w:asciiTheme="minorHAnsi" w:hAnsiTheme="minorHAnsi" w:cstheme="minorHAnsi"/>
                <w:sz w:val="24"/>
                <w:szCs w:val="24"/>
              </w:rPr>
              <w:t>REPRESENTANTE SECTOR PRODUCTIVO- CONSEJO SUPERIOR</w:t>
            </w:r>
          </w:p>
        </w:tc>
      </w:tr>
    </w:tbl>
    <w:p w14:paraId="59931A70" w14:textId="77777777" w:rsidR="00296179" w:rsidRPr="005869F7" w:rsidRDefault="00296179" w:rsidP="00296179">
      <w:pPr>
        <w:keepNext/>
        <w:keepLines/>
        <w:pBdr>
          <w:top w:val="nil"/>
          <w:left w:val="nil"/>
          <w:bottom w:val="nil"/>
          <w:right w:val="nil"/>
          <w:between w:val="nil"/>
        </w:pBdr>
        <w:spacing w:before="240" w:after="0"/>
        <w:rPr>
          <w:rFonts w:asciiTheme="minorHAnsi" w:hAnsiTheme="minorHAnsi" w:cstheme="minorHAnsi"/>
          <w:b/>
          <w:color w:val="000000"/>
          <w:sz w:val="24"/>
          <w:szCs w:val="24"/>
        </w:rPr>
      </w:pPr>
    </w:p>
    <w:p w14:paraId="7B6A1CFD" w14:textId="77777777" w:rsidR="00296179" w:rsidRPr="005869F7" w:rsidRDefault="00296179" w:rsidP="00296179">
      <w:pPr>
        <w:keepNext/>
        <w:keepLines/>
        <w:pBdr>
          <w:top w:val="nil"/>
          <w:left w:val="nil"/>
          <w:bottom w:val="nil"/>
          <w:right w:val="nil"/>
          <w:between w:val="nil"/>
        </w:pBdr>
        <w:spacing w:before="240" w:after="0"/>
        <w:rPr>
          <w:rFonts w:asciiTheme="minorHAnsi" w:hAnsiTheme="minorHAnsi" w:cstheme="minorHAnsi"/>
          <w:b/>
          <w:color w:val="000000"/>
          <w:sz w:val="24"/>
          <w:szCs w:val="24"/>
        </w:rPr>
      </w:pPr>
      <w:r w:rsidRPr="005869F7">
        <w:rPr>
          <w:rFonts w:asciiTheme="minorHAnsi" w:hAnsiTheme="minorHAnsi" w:cstheme="minorHAnsi"/>
          <w:b/>
          <w:color w:val="000000"/>
          <w:sz w:val="24"/>
          <w:szCs w:val="24"/>
        </w:rPr>
        <w:t>TABLA DE CONTENIDO</w:t>
      </w:r>
    </w:p>
    <w:p w14:paraId="2E141397" w14:textId="77777777" w:rsidR="00296179" w:rsidRPr="005869F7" w:rsidRDefault="00296179" w:rsidP="00296179">
      <w:pPr>
        <w:keepNext/>
        <w:keepLines/>
        <w:pBdr>
          <w:top w:val="nil"/>
          <w:left w:val="nil"/>
          <w:bottom w:val="nil"/>
          <w:right w:val="nil"/>
          <w:between w:val="nil"/>
        </w:pBdr>
        <w:spacing w:before="240" w:after="0"/>
        <w:rPr>
          <w:rFonts w:asciiTheme="minorHAnsi" w:hAnsiTheme="minorHAnsi" w:cstheme="minorHAnsi"/>
          <w:color w:val="2F5496"/>
          <w:sz w:val="32"/>
          <w:szCs w:val="32"/>
        </w:rPr>
      </w:pPr>
    </w:p>
    <w:sdt>
      <w:sdtPr>
        <w:rPr>
          <w:rFonts w:asciiTheme="minorHAnsi" w:eastAsia="Calibri" w:hAnsiTheme="minorHAnsi" w:cstheme="minorHAnsi"/>
          <w:color w:val="auto"/>
          <w:sz w:val="22"/>
          <w:szCs w:val="22"/>
          <w:lang w:val="es-ES"/>
        </w:rPr>
        <w:id w:val="747394999"/>
        <w:docPartObj>
          <w:docPartGallery w:val="Table of Contents"/>
          <w:docPartUnique/>
        </w:docPartObj>
      </w:sdtPr>
      <w:sdtEndPr>
        <w:rPr>
          <w:b/>
          <w:bCs/>
        </w:rPr>
      </w:sdtEndPr>
      <w:sdtContent>
        <w:p w14:paraId="53406105" w14:textId="1EDDC839" w:rsidR="006A603D" w:rsidRPr="005869F7" w:rsidRDefault="006A603D">
          <w:pPr>
            <w:pStyle w:val="TtuloTDC"/>
            <w:rPr>
              <w:rFonts w:asciiTheme="minorHAnsi" w:hAnsiTheme="minorHAnsi" w:cstheme="minorHAnsi"/>
            </w:rPr>
          </w:pPr>
        </w:p>
        <w:p w14:paraId="1889DC78" w14:textId="77777777" w:rsidR="00B24032" w:rsidRDefault="006A603D">
          <w:pPr>
            <w:pStyle w:val="TDC1"/>
            <w:tabs>
              <w:tab w:val="left" w:pos="440"/>
              <w:tab w:val="right" w:leader="dot" w:pos="9350"/>
            </w:tabs>
            <w:rPr>
              <w:rFonts w:cstheme="minorBidi"/>
              <w:noProof/>
            </w:rPr>
          </w:pPr>
          <w:r w:rsidRPr="005869F7">
            <w:rPr>
              <w:rFonts w:cstheme="minorHAnsi"/>
              <w:b/>
              <w:bCs/>
              <w:lang w:val="es-ES"/>
            </w:rPr>
            <w:fldChar w:fldCharType="begin"/>
          </w:r>
          <w:r w:rsidRPr="005869F7">
            <w:rPr>
              <w:rFonts w:cstheme="minorHAnsi"/>
              <w:b/>
              <w:bCs/>
              <w:lang w:val="es-ES"/>
            </w:rPr>
            <w:instrText xml:space="preserve"> TOC \o "1-3" \h \z \u </w:instrText>
          </w:r>
          <w:r w:rsidRPr="005869F7">
            <w:rPr>
              <w:rFonts w:cstheme="minorHAnsi"/>
              <w:b/>
              <w:bCs/>
              <w:lang w:val="es-ES"/>
            </w:rPr>
            <w:fldChar w:fldCharType="separate"/>
          </w:r>
          <w:hyperlink w:anchor="_Toc151026534" w:history="1">
            <w:r w:rsidR="00B24032" w:rsidRPr="00C57205">
              <w:rPr>
                <w:rStyle w:val="Hipervnculo"/>
                <w:rFonts w:cstheme="minorHAnsi"/>
                <w:noProof/>
              </w:rPr>
              <w:t>1.</w:t>
            </w:r>
            <w:r w:rsidR="00B24032">
              <w:rPr>
                <w:rFonts w:cstheme="minorBidi"/>
                <w:noProof/>
              </w:rPr>
              <w:tab/>
            </w:r>
            <w:r w:rsidR="00B24032" w:rsidRPr="00C57205">
              <w:rPr>
                <w:rStyle w:val="Hipervnculo"/>
                <w:rFonts w:cstheme="minorHAnsi"/>
                <w:noProof/>
              </w:rPr>
              <w:t>INTRODUCCIÓN</w:t>
            </w:r>
            <w:r w:rsidR="00B24032">
              <w:rPr>
                <w:noProof/>
                <w:webHidden/>
              </w:rPr>
              <w:tab/>
            </w:r>
            <w:r w:rsidR="00B24032">
              <w:rPr>
                <w:noProof/>
                <w:webHidden/>
              </w:rPr>
              <w:fldChar w:fldCharType="begin"/>
            </w:r>
            <w:r w:rsidR="00B24032">
              <w:rPr>
                <w:noProof/>
                <w:webHidden/>
              </w:rPr>
              <w:instrText xml:space="preserve"> PAGEREF _Toc151026534 \h </w:instrText>
            </w:r>
            <w:r w:rsidR="00B24032">
              <w:rPr>
                <w:noProof/>
                <w:webHidden/>
              </w:rPr>
            </w:r>
            <w:r w:rsidR="00B24032">
              <w:rPr>
                <w:noProof/>
                <w:webHidden/>
              </w:rPr>
              <w:fldChar w:fldCharType="separate"/>
            </w:r>
            <w:r w:rsidR="00B24032">
              <w:rPr>
                <w:noProof/>
                <w:webHidden/>
              </w:rPr>
              <w:t>5</w:t>
            </w:r>
            <w:r w:rsidR="00B24032">
              <w:rPr>
                <w:noProof/>
                <w:webHidden/>
              </w:rPr>
              <w:fldChar w:fldCharType="end"/>
            </w:r>
          </w:hyperlink>
        </w:p>
        <w:p w14:paraId="7BDBA87A" w14:textId="77777777" w:rsidR="00B24032" w:rsidRDefault="009832C6">
          <w:pPr>
            <w:pStyle w:val="TDC1"/>
            <w:tabs>
              <w:tab w:val="left" w:pos="440"/>
              <w:tab w:val="right" w:leader="dot" w:pos="9350"/>
            </w:tabs>
            <w:rPr>
              <w:rFonts w:cstheme="minorBidi"/>
              <w:noProof/>
            </w:rPr>
          </w:pPr>
          <w:hyperlink w:anchor="_Toc151026535" w:history="1">
            <w:r w:rsidR="00B24032" w:rsidRPr="00C57205">
              <w:rPr>
                <w:rStyle w:val="Hipervnculo"/>
                <w:rFonts w:cstheme="minorHAnsi"/>
                <w:noProof/>
              </w:rPr>
              <w:t>2.</w:t>
            </w:r>
            <w:r w:rsidR="00B24032">
              <w:rPr>
                <w:rFonts w:cstheme="minorBidi"/>
                <w:noProof/>
              </w:rPr>
              <w:tab/>
            </w:r>
            <w:r w:rsidR="00B24032" w:rsidRPr="00C57205">
              <w:rPr>
                <w:rStyle w:val="Hipervnculo"/>
                <w:rFonts w:cstheme="minorHAnsi"/>
                <w:noProof/>
              </w:rPr>
              <w:t>ANTECEDENTES</w:t>
            </w:r>
            <w:r w:rsidR="00B24032">
              <w:rPr>
                <w:noProof/>
                <w:webHidden/>
              </w:rPr>
              <w:tab/>
            </w:r>
            <w:r w:rsidR="00B24032">
              <w:rPr>
                <w:noProof/>
                <w:webHidden/>
              </w:rPr>
              <w:fldChar w:fldCharType="begin"/>
            </w:r>
            <w:r w:rsidR="00B24032">
              <w:rPr>
                <w:noProof/>
                <w:webHidden/>
              </w:rPr>
              <w:instrText xml:space="preserve"> PAGEREF _Toc151026535 \h </w:instrText>
            </w:r>
            <w:r w:rsidR="00B24032">
              <w:rPr>
                <w:noProof/>
                <w:webHidden/>
              </w:rPr>
            </w:r>
            <w:r w:rsidR="00B24032">
              <w:rPr>
                <w:noProof/>
                <w:webHidden/>
              </w:rPr>
              <w:fldChar w:fldCharType="separate"/>
            </w:r>
            <w:r w:rsidR="00B24032">
              <w:rPr>
                <w:noProof/>
                <w:webHidden/>
              </w:rPr>
              <w:t>7</w:t>
            </w:r>
            <w:r w:rsidR="00B24032">
              <w:rPr>
                <w:noProof/>
                <w:webHidden/>
              </w:rPr>
              <w:fldChar w:fldCharType="end"/>
            </w:r>
          </w:hyperlink>
        </w:p>
        <w:p w14:paraId="34DB5C10" w14:textId="77777777" w:rsidR="00B24032" w:rsidRDefault="009832C6">
          <w:pPr>
            <w:pStyle w:val="TDC2"/>
            <w:tabs>
              <w:tab w:val="right" w:leader="dot" w:pos="9350"/>
            </w:tabs>
            <w:rPr>
              <w:rFonts w:cstheme="minorBidi"/>
              <w:noProof/>
            </w:rPr>
          </w:pPr>
          <w:hyperlink w:anchor="_Toc151026536" w:history="1">
            <w:r w:rsidR="00B24032" w:rsidRPr="00C57205">
              <w:rPr>
                <w:rStyle w:val="Hipervnculo"/>
                <w:rFonts w:cstheme="minorHAnsi"/>
                <w:noProof/>
              </w:rPr>
              <w:t>2.1 NACIONAL E INSTITUCIONAL</w:t>
            </w:r>
            <w:r w:rsidR="00B24032">
              <w:rPr>
                <w:noProof/>
                <w:webHidden/>
              </w:rPr>
              <w:tab/>
            </w:r>
            <w:r w:rsidR="00B24032">
              <w:rPr>
                <w:noProof/>
                <w:webHidden/>
              </w:rPr>
              <w:fldChar w:fldCharType="begin"/>
            </w:r>
            <w:r w:rsidR="00B24032">
              <w:rPr>
                <w:noProof/>
                <w:webHidden/>
              </w:rPr>
              <w:instrText xml:space="preserve"> PAGEREF _Toc151026536 \h </w:instrText>
            </w:r>
            <w:r w:rsidR="00B24032">
              <w:rPr>
                <w:noProof/>
                <w:webHidden/>
              </w:rPr>
            </w:r>
            <w:r w:rsidR="00B24032">
              <w:rPr>
                <w:noProof/>
                <w:webHidden/>
              </w:rPr>
              <w:fldChar w:fldCharType="separate"/>
            </w:r>
            <w:r w:rsidR="00B24032">
              <w:rPr>
                <w:noProof/>
                <w:webHidden/>
              </w:rPr>
              <w:t>7</w:t>
            </w:r>
            <w:r w:rsidR="00B24032">
              <w:rPr>
                <w:noProof/>
                <w:webHidden/>
              </w:rPr>
              <w:fldChar w:fldCharType="end"/>
            </w:r>
          </w:hyperlink>
        </w:p>
        <w:p w14:paraId="5E67A282" w14:textId="77777777" w:rsidR="00B24032" w:rsidRDefault="009832C6">
          <w:pPr>
            <w:pStyle w:val="TDC1"/>
            <w:tabs>
              <w:tab w:val="left" w:pos="440"/>
              <w:tab w:val="right" w:leader="dot" w:pos="9350"/>
            </w:tabs>
            <w:rPr>
              <w:rFonts w:cstheme="minorBidi"/>
              <w:noProof/>
            </w:rPr>
          </w:pPr>
          <w:hyperlink w:anchor="_Toc151026537" w:history="1">
            <w:r w:rsidR="00B24032" w:rsidRPr="00C57205">
              <w:rPr>
                <w:rStyle w:val="Hipervnculo"/>
                <w:rFonts w:cstheme="minorHAnsi"/>
                <w:noProof/>
              </w:rPr>
              <w:t>3.</w:t>
            </w:r>
            <w:r w:rsidR="00B24032">
              <w:rPr>
                <w:rFonts w:cstheme="minorBidi"/>
                <w:noProof/>
              </w:rPr>
              <w:tab/>
            </w:r>
            <w:r w:rsidR="00B24032" w:rsidRPr="00C57205">
              <w:rPr>
                <w:rStyle w:val="Hipervnculo"/>
                <w:rFonts w:cstheme="minorHAnsi"/>
                <w:noProof/>
              </w:rPr>
              <w:t>MARCO JURÍDICO</w:t>
            </w:r>
            <w:r w:rsidR="00B24032">
              <w:rPr>
                <w:noProof/>
                <w:webHidden/>
              </w:rPr>
              <w:tab/>
            </w:r>
            <w:r w:rsidR="00B24032">
              <w:rPr>
                <w:noProof/>
                <w:webHidden/>
              </w:rPr>
              <w:fldChar w:fldCharType="begin"/>
            </w:r>
            <w:r w:rsidR="00B24032">
              <w:rPr>
                <w:noProof/>
                <w:webHidden/>
              </w:rPr>
              <w:instrText xml:space="preserve"> PAGEREF _Toc151026537 \h </w:instrText>
            </w:r>
            <w:r w:rsidR="00B24032">
              <w:rPr>
                <w:noProof/>
                <w:webHidden/>
              </w:rPr>
            </w:r>
            <w:r w:rsidR="00B24032">
              <w:rPr>
                <w:noProof/>
                <w:webHidden/>
              </w:rPr>
              <w:fldChar w:fldCharType="separate"/>
            </w:r>
            <w:r w:rsidR="00B24032">
              <w:rPr>
                <w:noProof/>
                <w:webHidden/>
              </w:rPr>
              <w:t>9</w:t>
            </w:r>
            <w:r w:rsidR="00B24032">
              <w:rPr>
                <w:noProof/>
                <w:webHidden/>
              </w:rPr>
              <w:fldChar w:fldCharType="end"/>
            </w:r>
          </w:hyperlink>
        </w:p>
        <w:p w14:paraId="48D2471E" w14:textId="77777777" w:rsidR="00B24032" w:rsidRDefault="009832C6">
          <w:pPr>
            <w:pStyle w:val="TDC2"/>
            <w:tabs>
              <w:tab w:val="left" w:pos="660"/>
              <w:tab w:val="right" w:leader="dot" w:pos="9350"/>
            </w:tabs>
            <w:rPr>
              <w:rFonts w:cstheme="minorBidi"/>
              <w:noProof/>
            </w:rPr>
          </w:pPr>
          <w:hyperlink w:anchor="_Toc151026538" w:history="1">
            <w:r w:rsidR="00B24032" w:rsidRPr="00C57205">
              <w:rPr>
                <w:rStyle w:val="Hipervnculo"/>
                <w:rFonts w:cstheme="minorHAnsi"/>
                <w:noProof/>
              </w:rPr>
              <w:t>4.</w:t>
            </w:r>
            <w:r w:rsidR="00B24032">
              <w:rPr>
                <w:rFonts w:cstheme="minorBidi"/>
                <w:noProof/>
              </w:rPr>
              <w:tab/>
            </w:r>
            <w:r w:rsidR="00B24032" w:rsidRPr="00C57205">
              <w:rPr>
                <w:rStyle w:val="Hipervnculo"/>
                <w:rFonts w:cstheme="minorHAnsi"/>
                <w:noProof/>
              </w:rPr>
              <w:t>ARTICULACIÓN CON LOS OBJETIVOS DE DESARROLLO SOSTENIBLE - ODS</w:t>
            </w:r>
            <w:r w:rsidR="00B24032">
              <w:rPr>
                <w:noProof/>
                <w:webHidden/>
              </w:rPr>
              <w:tab/>
            </w:r>
            <w:r w:rsidR="00B24032">
              <w:rPr>
                <w:noProof/>
                <w:webHidden/>
              </w:rPr>
              <w:fldChar w:fldCharType="begin"/>
            </w:r>
            <w:r w:rsidR="00B24032">
              <w:rPr>
                <w:noProof/>
                <w:webHidden/>
              </w:rPr>
              <w:instrText xml:space="preserve"> PAGEREF _Toc151026538 \h </w:instrText>
            </w:r>
            <w:r w:rsidR="00B24032">
              <w:rPr>
                <w:noProof/>
                <w:webHidden/>
              </w:rPr>
            </w:r>
            <w:r w:rsidR="00B24032">
              <w:rPr>
                <w:noProof/>
                <w:webHidden/>
              </w:rPr>
              <w:fldChar w:fldCharType="separate"/>
            </w:r>
            <w:r w:rsidR="00B24032">
              <w:rPr>
                <w:noProof/>
                <w:webHidden/>
              </w:rPr>
              <w:t>16</w:t>
            </w:r>
            <w:r w:rsidR="00B24032">
              <w:rPr>
                <w:noProof/>
                <w:webHidden/>
              </w:rPr>
              <w:fldChar w:fldCharType="end"/>
            </w:r>
          </w:hyperlink>
        </w:p>
        <w:p w14:paraId="45FF2755" w14:textId="77777777" w:rsidR="00B24032" w:rsidRDefault="009832C6">
          <w:pPr>
            <w:pStyle w:val="TDC2"/>
            <w:tabs>
              <w:tab w:val="left" w:pos="660"/>
              <w:tab w:val="right" w:leader="dot" w:pos="9350"/>
            </w:tabs>
            <w:rPr>
              <w:rFonts w:cstheme="minorBidi"/>
              <w:noProof/>
            </w:rPr>
          </w:pPr>
          <w:hyperlink w:anchor="_Toc151026539" w:history="1">
            <w:r w:rsidR="00B24032" w:rsidRPr="00C57205">
              <w:rPr>
                <w:rStyle w:val="Hipervnculo"/>
                <w:rFonts w:cstheme="minorHAnsi"/>
                <w:noProof/>
              </w:rPr>
              <w:t>5.</w:t>
            </w:r>
            <w:r w:rsidR="00B24032">
              <w:rPr>
                <w:rFonts w:cstheme="minorBidi"/>
                <w:noProof/>
              </w:rPr>
              <w:tab/>
            </w:r>
            <w:r w:rsidR="00B24032" w:rsidRPr="00C57205">
              <w:rPr>
                <w:rStyle w:val="Hipervnculo"/>
                <w:rFonts w:cstheme="minorHAnsi"/>
                <w:noProof/>
              </w:rPr>
              <w:t>ARTICULACIÓN CON EL PROYECTO EDUCATIVO INSTITUCIONAL -PEI Y PLAN ESTRATEGICO DE DESARROLLO 2022-2032</w:t>
            </w:r>
            <w:r w:rsidR="00B24032">
              <w:rPr>
                <w:noProof/>
                <w:webHidden/>
              </w:rPr>
              <w:tab/>
            </w:r>
            <w:r w:rsidR="00B24032">
              <w:rPr>
                <w:noProof/>
                <w:webHidden/>
              </w:rPr>
              <w:fldChar w:fldCharType="begin"/>
            </w:r>
            <w:r w:rsidR="00B24032">
              <w:rPr>
                <w:noProof/>
                <w:webHidden/>
              </w:rPr>
              <w:instrText xml:space="preserve"> PAGEREF _Toc151026539 \h </w:instrText>
            </w:r>
            <w:r w:rsidR="00B24032">
              <w:rPr>
                <w:noProof/>
                <w:webHidden/>
              </w:rPr>
            </w:r>
            <w:r w:rsidR="00B24032">
              <w:rPr>
                <w:noProof/>
                <w:webHidden/>
              </w:rPr>
              <w:fldChar w:fldCharType="separate"/>
            </w:r>
            <w:r w:rsidR="00B24032">
              <w:rPr>
                <w:noProof/>
                <w:webHidden/>
              </w:rPr>
              <w:t>26</w:t>
            </w:r>
            <w:r w:rsidR="00B24032">
              <w:rPr>
                <w:noProof/>
                <w:webHidden/>
              </w:rPr>
              <w:fldChar w:fldCharType="end"/>
            </w:r>
          </w:hyperlink>
        </w:p>
        <w:p w14:paraId="6894D51F" w14:textId="77777777" w:rsidR="00B24032" w:rsidRDefault="009832C6">
          <w:pPr>
            <w:pStyle w:val="TDC2"/>
            <w:tabs>
              <w:tab w:val="left" w:pos="660"/>
              <w:tab w:val="right" w:leader="dot" w:pos="9350"/>
            </w:tabs>
            <w:rPr>
              <w:rFonts w:cstheme="minorBidi"/>
              <w:noProof/>
            </w:rPr>
          </w:pPr>
          <w:hyperlink w:anchor="_Toc151026540" w:history="1">
            <w:r w:rsidR="00B24032" w:rsidRPr="00C57205">
              <w:rPr>
                <w:rStyle w:val="Hipervnculo"/>
                <w:rFonts w:cstheme="minorHAnsi"/>
                <w:noProof/>
              </w:rPr>
              <w:t>6.</w:t>
            </w:r>
            <w:r w:rsidR="00B24032">
              <w:rPr>
                <w:rFonts w:cstheme="minorBidi"/>
                <w:noProof/>
              </w:rPr>
              <w:tab/>
            </w:r>
            <w:r w:rsidR="00B24032" w:rsidRPr="00C57205">
              <w:rPr>
                <w:rStyle w:val="Hipervnculo"/>
                <w:rFonts w:cstheme="minorHAnsi"/>
                <w:noProof/>
              </w:rPr>
              <w:t>OBJETIVOS DE LA POLÍTICA</w:t>
            </w:r>
            <w:r w:rsidR="00B24032">
              <w:rPr>
                <w:noProof/>
                <w:webHidden/>
              </w:rPr>
              <w:tab/>
            </w:r>
            <w:r w:rsidR="00B24032">
              <w:rPr>
                <w:noProof/>
                <w:webHidden/>
              </w:rPr>
              <w:fldChar w:fldCharType="begin"/>
            </w:r>
            <w:r w:rsidR="00B24032">
              <w:rPr>
                <w:noProof/>
                <w:webHidden/>
              </w:rPr>
              <w:instrText xml:space="preserve"> PAGEREF _Toc151026540 \h </w:instrText>
            </w:r>
            <w:r w:rsidR="00B24032">
              <w:rPr>
                <w:noProof/>
                <w:webHidden/>
              </w:rPr>
            </w:r>
            <w:r w:rsidR="00B24032">
              <w:rPr>
                <w:noProof/>
                <w:webHidden/>
              </w:rPr>
              <w:fldChar w:fldCharType="separate"/>
            </w:r>
            <w:r w:rsidR="00B24032">
              <w:rPr>
                <w:noProof/>
                <w:webHidden/>
              </w:rPr>
              <w:t>27</w:t>
            </w:r>
            <w:r w:rsidR="00B24032">
              <w:rPr>
                <w:noProof/>
                <w:webHidden/>
              </w:rPr>
              <w:fldChar w:fldCharType="end"/>
            </w:r>
          </w:hyperlink>
        </w:p>
        <w:p w14:paraId="30C10005" w14:textId="77777777" w:rsidR="00B24032" w:rsidRDefault="009832C6">
          <w:pPr>
            <w:pStyle w:val="TDC2"/>
            <w:tabs>
              <w:tab w:val="right" w:leader="dot" w:pos="9350"/>
            </w:tabs>
            <w:rPr>
              <w:rFonts w:cstheme="minorBidi"/>
              <w:noProof/>
            </w:rPr>
          </w:pPr>
          <w:hyperlink w:anchor="_Toc151026541" w:history="1">
            <w:r w:rsidR="00B24032" w:rsidRPr="00C57205">
              <w:rPr>
                <w:rStyle w:val="Hipervnculo"/>
                <w:rFonts w:cstheme="minorHAnsi"/>
                <w:noProof/>
              </w:rPr>
              <w:t>6.1 GENERAL</w:t>
            </w:r>
            <w:r w:rsidR="00B24032">
              <w:rPr>
                <w:noProof/>
                <w:webHidden/>
              </w:rPr>
              <w:tab/>
            </w:r>
            <w:r w:rsidR="00B24032">
              <w:rPr>
                <w:noProof/>
                <w:webHidden/>
              </w:rPr>
              <w:fldChar w:fldCharType="begin"/>
            </w:r>
            <w:r w:rsidR="00B24032">
              <w:rPr>
                <w:noProof/>
                <w:webHidden/>
              </w:rPr>
              <w:instrText xml:space="preserve"> PAGEREF _Toc151026541 \h </w:instrText>
            </w:r>
            <w:r w:rsidR="00B24032">
              <w:rPr>
                <w:noProof/>
                <w:webHidden/>
              </w:rPr>
            </w:r>
            <w:r w:rsidR="00B24032">
              <w:rPr>
                <w:noProof/>
                <w:webHidden/>
              </w:rPr>
              <w:fldChar w:fldCharType="separate"/>
            </w:r>
            <w:r w:rsidR="00B24032">
              <w:rPr>
                <w:noProof/>
                <w:webHidden/>
              </w:rPr>
              <w:t>27</w:t>
            </w:r>
            <w:r w:rsidR="00B24032">
              <w:rPr>
                <w:noProof/>
                <w:webHidden/>
              </w:rPr>
              <w:fldChar w:fldCharType="end"/>
            </w:r>
          </w:hyperlink>
        </w:p>
        <w:p w14:paraId="772AA005" w14:textId="77777777" w:rsidR="00B24032" w:rsidRDefault="009832C6">
          <w:pPr>
            <w:pStyle w:val="TDC2"/>
            <w:tabs>
              <w:tab w:val="right" w:leader="dot" w:pos="9350"/>
            </w:tabs>
            <w:rPr>
              <w:rFonts w:cstheme="minorBidi"/>
              <w:noProof/>
            </w:rPr>
          </w:pPr>
          <w:hyperlink w:anchor="_Toc151026542" w:history="1">
            <w:r w:rsidR="00B24032" w:rsidRPr="00C57205">
              <w:rPr>
                <w:rStyle w:val="Hipervnculo"/>
                <w:rFonts w:cstheme="minorHAnsi"/>
                <w:noProof/>
              </w:rPr>
              <w:t>6.2 ESPECÍFICOS</w:t>
            </w:r>
            <w:r w:rsidR="00B24032">
              <w:rPr>
                <w:noProof/>
                <w:webHidden/>
              </w:rPr>
              <w:tab/>
            </w:r>
            <w:r w:rsidR="00B24032">
              <w:rPr>
                <w:noProof/>
                <w:webHidden/>
              </w:rPr>
              <w:fldChar w:fldCharType="begin"/>
            </w:r>
            <w:r w:rsidR="00B24032">
              <w:rPr>
                <w:noProof/>
                <w:webHidden/>
              </w:rPr>
              <w:instrText xml:space="preserve"> PAGEREF _Toc151026542 \h </w:instrText>
            </w:r>
            <w:r w:rsidR="00B24032">
              <w:rPr>
                <w:noProof/>
                <w:webHidden/>
              </w:rPr>
            </w:r>
            <w:r w:rsidR="00B24032">
              <w:rPr>
                <w:noProof/>
                <w:webHidden/>
              </w:rPr>
              <w:fldChar w:fldCharType="separate"/>
            </w:r>
            <w:r w:rsidR="00B24032">
              <w:rPr>
                <w:noProof/>
                <w:webHidden/>
              </w:rPr>
              <w:t>27</w:t>
            </w:r>
            <w:r w:rsidR="00B24032">
              <w:rPr>
                <w:noProof/>
                <w:webHidden/>
              </w:rPr>
              <w:fldChar w:fldCharType="end"/>
            </w:r>
          </w:hyperlink>
        </w:p>
        <w:p w14:paraId="3949E8B6" w14:textId="77777777" w:rsidR="00B24032" w:rsidRDefault="009832C6">
          <w:pPr>
            <w:pStyle w:val="TDC1"/>
            <w:tabs>
              <w:tab w:val="left" w:pos="440"/>
              <w:tab w:val="right" w:leader="dot" w:pos="9350"/>
            </w:tabs>
            <w:rPr>
              <w:rFonts w:cstheme="minorBidi"/>
              <w:noProof/>
            </w:rPr>
          </w:pPr>
          <w:hyperlink w:anchor="_Toc151026543" w:history="1">
            <w:r w:rsidR="00B24032" w:rsidRPr="00C57205">
              <w:rPr>
                <w:rStyle w:val="Hipervnculo"/>
                <w:rFonts w:cstheme="minorHAnsi"/>
                <w:noProof/>
              </w:rPr>
              <w:t>7.</w:t>
            </w:r>
            <w:r w:rsidR="00B24032">
              <w:rPr>
                <w:rFonts w:cstheme="minorBidi"/>
                <w:noProof/>
              </w:rPr>
              <w:tab/>
            </w:r>
            <w:r w:rsidR="00B24032" w:rsidRPr="00C57205">
              <w:rPr>
                <w:rStyle w:val="Hipervnculo"/>
                <w:rFonts w:cstheme="minorHAnsi"/>
                <w:noProof/>
              </w:rPr>
              <w:t>ALCANCE DE LA POLÍTICA</w:t>
            </w:r>
            <w:r w:rsidR="00B24032">
              <w:rPr>
                <w:noProof/>
                <w:webHidden/>
              </w:rPr>
              <w:tab/>
            </w:r>
            <w:r w:rsidR="00B24032">
              <w:rPr>
                <w:noProof/>
                <w:webHidden/>
              </w:rPr>
              <w:fldChar w:fldCharType="begin"/>
            </w:r>
            <w:r w:rsidR="00B24032">
              <w:rPr>
                <w:noProof/>
                <w:webHidden/>
              </w:rPr>
              <w:instrText xml:space="preserve"> PAGEREF _Toc151026543 \h </w:instrText>
            </w:r>
            <w:r w:rsidR="00B24032">
              <w:rPr>
                <w:noProof/>
                <w:webHidden/>
              </w:rPr>
            </w:r>
            <w:r w:rsidR="00B24032">
              <w:rPr>
                <w:noProof/>
                <w:webHidden/>
              </w:rPr>
              <w:fldChar w:fldCharType="separate"/>
            </w:r>
            <w:r w:rsidR="00B24032">
              <w:rPr>
                <w:noProof/>
                <w:webHidden/>
              </w:rPr>
              <w:t>28</w:t>
            </w:r>
            <w:r w:rsidR="00B24032">
              <w:rPr>
                <w:noProof/>
                <w:webHidden/>
              </w:rPr>
              <w:fldChar w:fldCharType="end"/>
            </w:r>
          </w:hyperlink>
        </w:p>
        <w:p w14:paraId="6371628F" w14:textId="77777777" w:rsidR="00B24032" w:rsidRDefault="009832C6">
          <w:pPr>
            <w:pStyle w:val="TDC1"/>
            <w:tabs>
              <w:tab w:val="left" w:pos="440"/>
              <w:tab w:val="right" w:leader="dot" w:pos="9350"/>
            </w:tabs>
            <w:rPr>
              <w:rFonts w:cstheme="minorBidi"/>
              <w:noProof/>
            </w:rPr>
          </w:pPr>
          <w:hyperlink w:anchor="_Toc151026544" w:history="1">
            <w:r w:rsidR="00B24032" w:rsidRPr="00C57205">
              <w:rPr>
                <w:rStyle w:val="Hipervnculo"/>
                <w:rFonts w:cstheme="minorHAnsi"/>
                <w:noProof/>
              </w:rPr>
              <w:t>8.</w:t>
            </w:r>
            <w:r w:rsidR="00B24032">
              <w:rPr>
                <w:rFonts w:cstheme="minorBidi"/>
                <w:noProof/>
              </w:rPr>
              <w:tab/>
            </w:r>
            <w:r w:rsidR="00B24032" w:rsidRPr="00C57205">
              <w:rPr>
                <w:rStyle w:val="Hipervnculo"/>
                <w:rFonts w:cstheme="minorHAnsi"/>
                <w:noProof/>
              </w:rPr>
              <w:t>PRINCIPIOS DE LA POLÍTICA ARTICULADOS AL PEI</w:t>
            </w:r>
            <w:r w:rsidR="00B24032">
              <w:rPr>
                <w:noProof/>
                <w:webHidden/>
              </w:rPr>
              <w:tab/>
            </w:r>
            <w:r w:rsidR="00B24032">
              <w:rPr>
                <w:noProof/>
                <w:webHidden/>
              </w:rPr>
              <w:fldChar w:fldCharType="begin"/>
            </w:r>
            <w:r w:rsidR="00B24032">
              <w:rPr>
                <w:noProof/>
                <w:webHidden/>
              </w:rPr>
              <w:instrText xml:space="preserve"> PAGEREF _Toc151026544 \h </w:instrText>
            </w:r>
            <w:r w:rsidR="00B24032">
              <w:rPr>
                <w:noProof/>
                <w:webHidden/>
              </w:rPr>
            </w:r>
            <w:r w:rsidR="00B24032">
              <w:rPr>
                <w:noProof/>
                <w:webHidden/>
              </w:rPr>
              <w:fldChar w:fldCharType="separate"/>
            </w:r>
            <w:r w:rsidR="00B24032">
              <w:rPr>
                <w:noProof/>
                <w:webHidden/>
              </w:rPr>
              <w:t>28</w:t>
            </w:r>
            <w:r w:rsidR="00B24032">
              <w:rPr>
                <w:noProof/>
                <w:webHidden/>
              </w:rPr>
              <w:fldChar w:fldCharType="end"/>
            </w:r>
          </w:hyperlink>
        </w:p>
        <w:p w14:paraId="0FDEFCFE" w14:textId="77777777" w:rsidR="00B24032" w:rsidRDefault="009832C6">
          <w:pPr>
            <w:pStyle w:val="TDC1"/>
            <w:tabs>
              <w:tab w:val="left" w:pos="440"/>
              <w:tab w:val="right" w:leader="dot" w:pos="9350"/>
            </w:tabs>
            <w:rPr>
              <w:rFonts w:cstheme="minorBidi"/>
              <w:noProof/>
            </w:rPr>
          </w:pPr>
          <w:hyperlink w:anchor="_Toc151026545" w:history="1">
            <w:r w:rsidR="00B24032" w:rsidRPr="00C57205">
              <w:rPr>
                <w:rStyle w:val="Hipervnculo"/>
                <w:rFonts w:cstheme="minorHAnsi"/>
                <w:noProof/>
              </w:rPr>
              <w:t>9.</w:t>
            </w:r>
            <w:r w:rsidR="00B24032">
              <w:rPr>
                <w:rFonts w:cstheme="minorBidi"/>
                <w:noProof/>
              </w:rPr>
              <w:tab/>
            </w:r>
            <w:r w:rsidR="00B24032" w:rsidRPr="00C57205">
              <w:rPr>
                <w:rStyle w:val="Hipervnculo"/>
                <w:rFonts w:cstheme="minorHAnsi"/>
                <w:noProof/>
              </w:rPr>
              <w:t>ATRIBUTOS DEL PEI ARTICULADOS A LA POLÍTICA</w:t>
            </w:r>
            <w:r w:rsidR="00B24032">
              <w:rPr>
                <w:noProof/>
                <w:webHidden/>
              </w:rPr>
              <w:tab/>
            </w:r>
            <w:r w:rsidR="00B24032">
              <w:rPr>
                <w:noProof/>
                <w:webHidden/>
              </w:rPr>
              <w:fldChar w:fldCharType="begin"/>
            </w:r>
            <w:r w:rsidR="00B24032">
              <w:rPr>
                <w:noProof/>
                <w:webHidden/>
              </w:rPr>
              <w:instrText xml:space="preserve"> PAGEREF _Toc151026545 \h </w:instrText>
            </w:r>
            <w:r w:rsidR="00B24032">
              <w:rPr>
                <w:noProof/>
                <w:webHidden/>
              </w:rPr>
            </w:r>
            <w:r w:rsidR="00B24032">
              <w:rPr>
                <w:noProof/>
                <w:webHidden/>
              </w:rPr>
              <w:fldChar w:fldCharType="separate"/>
            </w:r>
            <w:r w:rsidR="00B24032">
              <w:rPr>
                <w:noProof/>
                <w:webHidden/>
              </w:rPr>
              <w:t>32</w:t>
            </w:r>
            <w:r w:rsidR="00B24032">
              <w:rPr>
                <w:noProof/>
                <w:webHidden/>
              </w:rPr>
              <w:fldChar w:fldCharType="end"/>
            </w:r>
          </w:hyperlink>
        </w:p>
        <w:p w14:paraId="789C451B" w14:textId="77777777" w:rsidR="00B24032" w:rsidRDefault="009832C6">
          <w:pPr>
            <w:pStyle w:val="TDC1"/>
            <w:tabs>
              <w:tab w:val="left" w:pos="660"/>
              <w:tab w:val="right" w:leader="dot" w:pos="9350"/>
            </w:tabs>
            <w:rPr>
              <w:rFonts w:cstheme="minorBidi"/>
              <w:noProof/>
            </w:rPr>
          </w:pPr>
          <w:hyperlink w:anchor="_Toc151026546" w:history="1">
            <w:r w:rsidR="00B24032" w:rsidRPr="00C57205">
              <w:rPr>
                <w:rStyle w:val="Hipervnculo"/>
                <w:rFonts w:cstheme="minorHAnsi"/>
                <w:noProof/>
              </w:rPr>
              <w:t>10.</w:t>
            </w:r>
            <w:r w:rsidR="00B24032">
              <w:rPr>
                <w:rFonts w:cstheme="minorBidi"/>
                <w:noProof/>
              </w:rPr>
              <w:tab/>
            </w:r>
            <w:r w:rsidR="00B24032" w:rsidRPr="00C57205">
              <w:rPr>
                <w:rStyle w:val="Hipervnculo"/>
                <w:rFonts w:cstheme="minorHAnsi"/>
                <w:noProof/>
              </w:rPr>
              <w:t>LÍNEAS DE TRABAJO DE LA POLÍTICA</w:t>
            </w:r>
            <w:r w:rsidR="00B24032">
              <w:rPr>
                <w:noProof/>
                <w:webHidden/>
              </w:rPr>
              <w:tab/>
            </w:r>
            <w:r w:rsidR="00B24032">
              <w:rPr>
                <w:noProof/>
                <w:webHidden/>
              </w:rPr>
              <w:fldChar w:fldCharType="begin"/>
            </w:r>
            <w:r w:rsidR="00B24032">
              <w:rPr>
                <w:noProof/>
                <w:webHidden/>
              </w:rPr>
              <w:instrText xml:space="preserve"> PAGEREF _Toc151026546 \h </w:instrText>
            </w:r>
            <w:r w:rsidR="00B24032">
              <w:rPr>
                <w:noProof/>
                <w:webHidden/>
              </w:rPr>
            </w:r>
            <w:r w:rsidR="00B24032">
              <w:rPr>
                <w:noProof/>
                <w:webHidden/>
              </w:rPr>
              <w:fldChar w:fldCharType="separate"/>
            </w:r>
            <w:r w:rsidR="00B24032">
              <w:rPr>
                <w:noProof/>
                <w:webHidden/>
              </w:rPr>
              <w:t>34</w:t>
            </w:r>
            <w:r w:rsidR="00B24032">
              <w:rPr>
                <w:noProof/>
                <w:webHidden/>
              </w:rPr>
              <w:fldChar w:fldCharType="end"/>
            </w:r>
          </w:hyperlink>
        </w:p>
        <w:p w14:paraId="1E141CCA" w14:textId="77777777" w:rsidR="00B24032" w:rsidRDefault="009832C6">
          <w:pPr>
            <w:pStyle w:val="TDC2"/>
            <w:tabs>
              <w:tab w:val="right" w:leader="dot" w:pos="9350"/>
            </w:tabs>
            <w:rPr>
              <w:rFonts w:cstheme="minorBidi"/>
              <w:noProof/>
            </w:rPr>
          </w:pPr>
          <w:hyperlink w:anchor="_Toc151026547" w:history="1">
            <w:r w:rsidR="00B24032" w:rsidRPr="00C57205">
              <w:rPr>
                <w:rStyle w:val="Hipervnculo"/>
                <w:noProof/>
              </w:rPr>
              <w:t>10.1. LÍNEA: DOCENCIA</w:t>
            </w:r>
            <w:r w:rsidR="00B24032">
              <w:rPr>
                <w:noProof/>
                <w:webHidden/>
              </w:rPr>
              <w:tab/>
            </w:r>
            <w:r w:rsidR="00B24032">
              <w:rPr>
                <w:noProof/>
                <w:webHidden/>
              </w:rPr>
              <w:fldChar w:fldCharType="begin"/>
            </w:r>
            <w:r w:rsidR="00B24032">
              <w:rPr>
                <w:noProof/>
                <w:webHidden/>
              </w:rPr>
              <w:instrText xml:space="preserve"> PAGEREF _Toc151026547 \h </w:instrText>
            </w:r>
            <w:r w:rsidR="00B24032">
              <w:rPr>
                <w:noProof/>
                <w:webHidden/>
              </w:rPr>
            </w:r>
            <w:r w:rsidR="00B24032">
              <w:rPr>
                <w:noProof/>
                <w:webHidden/>
              </w:rPr>
              <w:fldChar w:fldCharType="separate"/>
            </w:r>
            <w:r w:rsidR="00B24032">
              <w:rPr>
                <w:noProof/>
                <w:webHidden/>
              </w:rPr>
              <w:t>34</w:t>
            </w:r>
            <w:r w:rsidR="00B24032">
              <w:rPr>
                <w:noProof/>
                <w:webHidden/>
              </w:rPr>
              <w:fldChar w:fldCharType="end"/>
            </w:r>
          </w:hyperlink>
        </w:p>
        <w:p w14:paraId="04A12E27" w14:textId="77777777" w:rsidR="00B24032" w:rsidRDefault="009832C6">
          <w:pPr>
            <w:pStyle w:val="TDC2"/>
            <w:tabs>
              <w:tab w:val="right" w:leader="dot" w:pos="9350"/>
            </w:tabs>
            <w:rPr>
              <w:rFonts w:cstheme="minorBidi"/>
              <w:noProof/>
            </w:rPr>
          </w:pPr>
          <w:hyperlink w:anchor="_Toc151026548" w:history="1">
            <w:r w:rsidR="00B24032" w:rsidRPr="00C57205">
              <w:rPr>
                <w:rStyle w:val="Hipervnculo"/>
                <w:noProof/>
              </w:rPr>
              <w:t>10.2.   LÍNEA: INVESTIGACIÓN, EXTENSIÓN Y PROYECCIÓN SOCIAL</w:t>
            </w:r>
            <w:r w:rsidR="00B24032">
              <w:rPr>
                <w:noProof/>
                <w:webHidden/>
              </w:rPr>
              <w:tab/>
            </w:r>
            <w:r w:rsidR="00B24032">
              <w:rPr>
                <w:noProof/>
                <w:webHidden/>
              </w:rPr>
              <w:fldChar w:fldCharType="begin"/>
            </w:r>
            <w:r w:rsidR="00B24032">
              <w:rPr>
                <w:noProof/>
                <w:webHidden/>
              </w:rPr>
              <w:instrText xml:space="preserve"> PAGEREF _Toc151026548 \h </w:instrText>
            </w:r>
            <w:r w:rsidR="00B24032">
              <w:rPr>
                <w:noProof/>
                <w:webHidden/>
              </w:rPr>
            </w:r>
            <w:r w:rsidR="00B24032">
              <w:rPr>
                <w:noProof/>
                <w:webHidden/>
              </w:rPr>
              <w:fldChar w:fldCharType="separate"/>
            </w:r>
            <w:r w:rsidR="00B24032">
              <w:rPr>
                <w:noProof/>
                <w:webHidden/>
              </w:rPr>
              <w:t>35</w:t>
            </w:r>
            <w:r w:rsidR="00B24032">
              <w:rPr>
                <w:noProof/>
                <w:webHidden/>
              </w:rPr>
              <w:fldChar w:fldCharType="end"/>
            </w:r>
          </w:hyperlink>
        </w:p>
        <w:p w14:paraId="36744D8F" w14:textId="77777777" w:rsidR="00B24032" w:rsidRDefault="009832C6">
          <w:pPr>
            <w:pStyle w:val="TDC2"/>
            <w:tabs>
              <w:tab w:val="right" w:leader="dot" w:pos="9350"/>
            </w:tabs>
            <w:rPr>
              <w:rFonts w:cstheme="minorBidi"/>
              <w:noProof/>
            </w:rPr>
          </w:pPr>
          <w:hyperlink w:anchor="_Toc151026549" w:history="1">
            <w:r w:rsidR="00B24032" w:rsidRPr="00C57205">
              <w:rPr>
                <w:rStyle w:val="Hipervnculo"/>
                <w:noProof/>
              </w:rPr>
              <w:t>10.3.   LÍNEA: INTERNACIONALIZACIÓN</w:t>
            </w:r>
            <w:r w:rsidR="00B24032">
              <w:rPr>
                <w:noProof/>
                <w:webHidden/>
              </w:rPr>
              <w:tab/>
            </w:r>
            <w:r w:rsidR="00B24032">
              <w:rPr>
                <w:noProof/>
                <w:webHidden/>
              </w:rPr>
              <w:fldChar w:fldCharType="begin"/>
            </w:r>
            <w:r w:rsidR="00B24032">
              <w:rPr>
                <w:noProof/>
                <w:webHidden/>
              </w:rPr>
              <w:instrText xml:space="preserve"> PAGEREF _Toc151026549 \h </w:instrText>
            </w:r>
            <w:r w:rsidR="00B24032">
              <w:rPr>
                <w:noProof/>
                <w:webHidden/>
              </w:rPr>
            </w:r>
            <w:r w:rsidR="00B24032">
              <w:rPr>
                <w:noProof/>
                <w:webHidden/>
              </w:rPr>
              <w:fldChar w:fldCharType="separate"/>
            </w:r>
            <w:r w:rsidR="00B24032">
              <w:rPr>
                <w:noProof/>
                <w:webHidden/>
              </w:rPr>
              <w:t>40</w:t>
            </w:r>
            <w:r w:rsidR="00B24032">
              <w:rPr>
                <w:noProof/>
                <w:webHidden/>
              </w:rPr>
              <w:fldChar w:fldCharType="end"/>
            </w:r>
          </w:hyperlink>
        </w:p>
        <w:p w14:paraId="26D0340D" w14:textId="77777777" w:rsidR="00B24032" w:rsidRDefault="009832C6">
          <w:pPr>
            <w:pStyle w:val="TDC2"/>
            <w:tabs>
              <w:tab w:val="right" w:leader="dot" w:pos="9350"/>
            </w:tabs>
            <w:rPr>
              <w:rFonts w:cstheme="minorBidi"/>
              <w:noProof/>
            </w:rPr>
          </w:pPr>
          <w:hyperlink w:anchor="_Toc151026550" w:history="1">
            <w:r w:rsidR="00B24032" w:rsidRPr="00C57205">
              <w:rPr>
                <w:rStyle w:val="Hipervnculo"/>
                <w:noProof/>
              </w:rPr>
              <w:t>10.4.   LÍNEA: EMPRENDIMIENTO</w:t>
            </w:r>
            <w:r w:rsidR="00B24032">
              <w:rPr>
                <w:noProof/>
                <w:webHidden/>
              </w:rPr>
              <w:tab/>
            </w:r>
            <w:r w:rsidR="00B24032">
              <w:rPr>
                <w:noProof/>
                <w:webHidden/>
              </w:rPr>
              <w:fldChar w:fldCharType="begin"/>
            </w:r>
            <w:r w:rsidR="00B24032">
              <w:rPr>
                <w:noProof/>
                <w:webHidden/>
              </w:rPr>
              <w:instrText xml:space="preserve"> PAGEREF _Toc151026550 \h </w:instrText>
            </w:r>
            <w:r w:rsidR="00B24032">
              <w:rPr>
                <w:noProof/>
                <w:webHidden/>
              </w:rPr>
            </w:r>
            <w:r w:rsidR="00B24032">
              <w:rPr>
                <w:noProof/>
                <w:webHidden/>
              </w:rPr>
              <w:fldChar w:fldCharType="separate"/>
            </w:r>
            <w:r w:rsidR="00B24032">
              <w:rPr>
                <w:noProof/>
                <w:webHidden/>
              </w:rPr>
              <w:t>40</w:t>
            </w:r>
            <w:r w:rsidR="00B24032">
              <w:rPr>
                <w:noProof/>
                <w:webHidden/>
              </w:rPr>
              <w:fldChar w:fldCharType="end"/>
            </w:r>
          </w:hyperlink>
        </w:p>
        <w:p w14:paraId="1C69AD0B" w14:textId="77777777" w:rsidR="00B24032" w:rsidRDefault="009832C6">
          <w:pPr>
            <w:pStyle w:val="TDC2"/>
            <w:tabs>
              <w:tab w:val="right" w:leader="dot" w:pos="9350"/>
            </w:tabs>
            <w:rPr>
              <w:rFonts w:cstheme="minorBidi"/>
              <w:noProof/>
            </w:rPr>
          </w:pPr>
          <w:hyperlink w:anchor="_Toc151026551" w:history="1">
            <w:r w:rsidR="00B24032" w:rsidRPr="00C57205">
              <w:rPr>
                <w:rStyle w:val="Hipervnculo"/>
                <w:noProof/>
              </w:rPr>
              <w:t>10.5.   LÍNEA: FORTALECIMIENTO DE LA RELACIÓN DE GRADUADOS (AS) CON LA INSTITUCIÓN.</w:t>
            </w:r>
            <w:r w:rsidR="00B24032">
              <w:rPr>
                <w:noProof/>
                <w:webHidden/>
              </w:rPr>
              <w:tab/>
            </w:r>
            <w:r w:rsidR="00B24032">
              <w:rPr>
                <w:noProof/>
                <w:webHidden/>
              </w:rPr>
              <w:fldChar w:fldCharType="begin"/>
            </w:r>
            <w:r w:rsidR="00B24032">
              <w:rPr>
                <w:noProof/>
                <w:webHidden/>
              </w:rPr>
              <w:instrText xml:space="preserve"> PAGEREF _Toc151026551 \h </w:instrText>
            </w:r>
            <w:r w:rsidR="00B24032">
              <w:rPr>
                <w:noProof/>
                <w:webHidden/>
              </w:rPr>
            </w:r>
            <w:r w:rsidR="00B24032">
              <w:rPr>
                <w:noProof/>
                <w:webHidden/>
              </w:rPr>
              <w:fldChar w:fldCharType="separate"/>
            </w:r>
            <w:r w:rsidR="00B24032">
              <w:rPr>
                <w:noProof/>
                <w:webHidden/>
              </w:rPr>
              <w:t>41</w:t>
            </w:r>
            <w:r w:rsidR="00B24032">
              <w:rPr>
                <w:noProof/>
                <w:webHidden/>
              </w:rPr>
              <w:fldChar w:fldCharType="end"/>
            </w:r>
          </w:hyperlink>
        </w:p>
        <w:p w14:paraId="1D203C11" w14:textId="77777777" w:rsidR="00B24032" w:rsidRDefault="009832C6">
          <w:pPr>
            <w:pStyle w:val="TDC1"/>
            <w:tabs>
              <w:tab w:val="right" w:leader="dot" w:pos="9350"/>
            </w:tabs>
            <w:rPr>
              <w:rFonts w:cstheme="minorBidi"/>
              <w:noProof/>
            </w:rPr>
          </w:pPr>
          <w:hyperlink w:anchor="_Toc151026552" w:history="1">
            <w:r w:rsidR="00B24032" w:rsidRPr="00C57205">
              <w:rPr>
                <w:rStyle w:val="Hipervnculo"/>
                <w:rFonts w:cstheme="minorHAnsi"/>
                <w:noProof/>
              </w:rPr>
              <w:t>11. RUTA DE SEGUIMIENTO A LA IMPLEMENTACIÓN</w:t>
            </w:r>
            <w:r w:rsidR="00B24032">
              <w:rPr>
                <w:noProof/>
                <w:webHidden/>
              </w:rPr>
              <w:tab/>
            </w:r>
            <w:r w:rsidR="00B24032">
              <w:rPr>
                <w:noProof/>
                <w:webHidden/>
              </w:rPr>
              <w:fldChar w:fldCharType="begin"/>
            </w:r>
            <w:r w:rsidR="00B24032">
              <w:rPr>
                <w:noProof/>
                <w:webHidden/>
              </w:rPr>
              <w:instrText xml:space="preserve"> PAGEREF _Toc151026552 \h </w:instrText>
            </w:r>
            <w:r w:rsidR="00B24032">
              <w:rPr>
                <w:noProof/>
                <w:webHidden/>
              </w:rPr>
            </w:r>
            <w:r w:rsidR="00B24032">
              <w:rPr>
                <w:noProof/>
                <w:webHidden/>
              </w:rPr>
              <w:fldChar w:fldCharType="separate"/>
            </w:r>
            <w:r w:rsidR="00B24032">
              <w:rPr>
                <w:noProof/>
                <w:webHidden/>
              </w:rPr>
              <w:t>45</w:t>
            </w:r>
            <w:r w:rsidR="00B24032">
              <w:rPr>
                <w:noProof/>
                <w:webHidden/>
              </w:rPr>
              <w:fldChar w:fldCharType="end"/>
            </w:r>
          </w:hyperlink>
        </w:p>
        <w:p w14:paraId="78AD0D12" w14:textId="77777777" w:rsidR="00B24032" w:rsidRDefault="009832C6">
          <w:pPr>
            <w:pStyle w:val="TDC1"/>
            <w:tabs>
              <w:tab w:val="right" w:leader="dot" w:pos="9350"/>
            </w:tabs>
            <w:rPr>
              <w:rFonts w:cstheme="minorBidi"/>
              <w:noProof/>
            </w:rPr>
          </w:pPr>
          <w:hyperlink w:anchor="_Toc151026553" w:history="1">
            <w:r w:rsidR="00B24032" w:rsidRPr="00C57205">
              <w:rPr>
                <w:rStyle w:val="Hipervnculo"/>
                <w:rFonts w:cstheme="minorHAnsi"/>
                <w:noProof/>
              </w:rPr>
              <w:t>12. RUTA DE EVALUACIÓN Y SEGUIMIENTO</w:t>
            </w:r>
            <w:r w:rsidR="00B24032">
              <w:rPr>
                <w:noProof/>
                <w:webHidden/>
              </w:rPr>
              <w:tab/>
            </w:r>
            <w:r w:rsidR="00B24032">
              <w:rPr>
                <w:noProof/>
                <w:webHidden/>
              </w:rPr>
              <w:fldChar w:fldCharType="begin"/>
            </w:r>
            <w:r w:rsidR="00B24032">
              <w:rPr>
                <w:noProof/>
                <w:webHidden/>
              </w:rPr>
              <w:instrText xml:space="preserve"> PAGEREF _Toc151026553 \h </w:instrText>
            </w:r>
            <w:r w:rsidR="00B24032">
              <w:rPr>
                <w:noProof/>
                <w:webHidden/>
              </w:rPr>
            </w:r>
            <w:r w:rsidR="00B24032">
              <w:rPr>
                <w:noProof/>
                <w:webHidden/>
              </w:rPr>
              <w:fldChar w:fldCharType="separate"/>
            </w:r>
            <w:r w:rsidR="00B24032">
              <w:rPr>
                <w:noProof/>
                <w:webHidden/>
              </w:rPr>
              <w:t>46</w:t>
            </w:r>
            <w:r w:rsidR="00B24032">
              <w:rPr>
                <w:noProof/>
                <w:webHidden/>
              </w:rPr>
              <w:fldChar w:fldCharType="end"/>
            </w:r>
          </w:hyperlink>
        </w:p>
        <w:p w14:paraId="21DB74E3" w14:textId="77777777" w:rsidR="00B24032" w:rsidRDefault="009832C6">
          <w:pPr>
            <w:pStyle w:val="TDC1"/>
            <w:tabs>
              <w:tab w:val="left" w:pos="660"/>
              <w:tab w:val="right" w:leader="dot" w:pos="9350"/>
            </w:tabs>
            <w:rPr>
              <w:rFonts w:cstheme="minorBidi"/>
              <w:noProof/>
            </w:rPr>
          </w:pPr>
          <w:hyperlink w:anchor="_Toc151026554" w:history="1">
            <w:r w:rsidR="00B24032" w:rsidRPr="00C57205">
              <w:rPr>
                <w:rStyle w:val="Hipervnculo"/>
                <w:rFonts w:cstheme="minorHAnsi"/>
                <w:noProof/>
              </w:rPr>
              <w:t>13.</w:t>
            </w:r>
            <w:r w:rsidR="00B24032">
              <w:rPr>
                <w:rFonts w:cstheme="minorBidi"/>
                <w:noProof/>
              </w:rPr>
              <w:tab/>
            </w:r>
            <w:r w:rsidR="00B24032" w:rsidRPr="00C57205">
              <w:rPr>
                <w:rStyle w:val="Hipervnculo"/>
                <w:rFonts w:cstheme="minorHAnsi"/>
                <w:noProof/>
              </w:rPr>
              <w:t>PRESUPUESTO.</w:t>
            </w:r>
            <w:r w:rsidR="00B24032">
              <w:rPr>
                <w:noProof/>
                <w:webHidden/>
              </w:rPr>
              <w:tab/>
            </w:r>
            <w:r w:rsidR="00B24032">
              <w:rPr>
                <w:noProof/>
                <w:webHidden/>
              </w:rPr>
              <w:fldChar w:fldCharType="begin"/>
            </w:r>
            <w:r w:rsidR="00B24032">
              <w:rPr>
                <w:noProof/>
                <w:webHidden/>
              </w:rPr>
              <w:instrText xml:space="preserve"> PAGEREF _Toc151026554 \h </w:instrText>
            </w:r>
            <w:r w:rsidR="00B24032">
              <w:rPr>
                <w:noProof/>
                <w:webHidden/>
              </w:rPr>
            </w:r>
            <w:r w:rsidR="00B24032">
              <w:rPr>
                <w:noProof/>
                <w:webHidden/>
              </w:rPr>
              <w:fldChar w:fldCharType="separate"/>
            </w:r>
            <w:r w:rsidR="00B24032">
              <w:rPr>
                <w:noProof/>
                <w:webHidden/>
              </w:rPr>
              <w:t>47</w:t>
            </w:r>
            <w:r w:rsidR="00B24032">
              <w:rPr>
                <w:noProof/>
                <w:webHidden/>
              </w:rPr>
              <w:fldChar w:fldCharType="end"/>
            </w:r>
          </w:hyperlink>
        </w:p>
        <w:p w14:paraId="7B1FD9FD" w14:textId="77777777" w:rsidR="00B24032" w:rsidRDefault="009832C6">
          <w:pPr>
            <w:pStyle w:val="TDC1"/>
            <w:tabs>
              <w:tab w:val="right" w:leader="dot" w:pos="9350"/>
            </w:tabs>
            <w:rPr>
              <w:rFonts w:cstheme="minorBidi"/>
              <w:noProof/>
            </w:rPr>
          </w:pPr>
          <w:hyperlink w:anchor="_Toc151026555" w:history="1">
            <w:r w:rsidR="00B24032" w:rsidRPr="00C57205">
              <w:rPr>
                <w:rStyle w:val="Hipervnculo"/>
                <w:rFonts w:cstheme="minorHAnsi"/>
                <w:noProof/>
              </w:rPr>
              <w:t>ANEXO</w:t>
            </w:r>
            <w:r w:rsidR="00B24032">
              <w:rPr>
                <w:noProof/>
                <w:webHidden/>
              </w:rPr>
              <w:tab/>
            </w:r>
            <w:r w:rsidR="00B24032">
              <w:rPr>
                <w:noProof/>
                <w:webHidden/>
              </w:rPr>
              <w:fldChar w:fldCharType="begin"/>
            </w:r>
            <w:r w:rsidR="00B24032">
              <w:rPr>
                <w:noProof/>
                <w:webHidden/>
              </w:rPr>
              <w:instrText xml:space="preserve"> PAGEREF _Toc151026555 \h </w:instrText>
            </w:r>
            <w:r w:rsidR="00B24032">
              <w:rPr>
                <w:noProof/>
                <w:webHidden/>
              </w:rPr>
            </w:r>
            <w:r w:rsidR="00B24032">
              <w:rPr>
                <w:noProof/>
                <w:webHidden/>
              </w:rPr>
              <w:fldChar w:fldCharType="separate"/>
            </w:r>
            <w:r w:rsidR="00B24032">
              <w:rPr>
                <w:noProof/>
                <w:webHidden/>
              </w:rPr>
              <w:t>51</w:t>
            </w:r>
            <w:r w:rsidR="00B24032">
              <w:rPr>
                <w:noProof/>
                <w:webHidden/>
              </w:rPr>
              <w:fldChar w:fldCharType="end"/>
            </w:r>
          </w:hyperlink>
        </w:p>
        <w:p w14:paraId="7AD9F605" w14:textId="77777777" w:rsidR="006A603D" w:rsidRPr="005869F7" w:rsidRDefault="006A603D">
          <w:pPr>
            <w:rPr>
              <w:rFonts w:asciiTheme="minorHAnsi" w:hAnsiTheme="minorHAnsi" w:cstheme="minorHAnsi"/>
            </w:rPr>
          </w:pPr>
          <w:r w:rsidRPr="005869F7">
            <w:rPr>
              <w:rFonts w:asciiTheme="minorHAnsi" w:hAnsiTheme="minorHAnsi" w:cstheme="minorHAnsi"/>
              <w:b/>
              <w:bCs/>
              <w:lang w:val="es-ES"/>
            </w:rPr>
            <w:fldChar w:fldCharType="end"/>
          </w:r>
        </w:p>
      </w:sdtContent>
    </w:sdt>
    <w:p w14:paraId="16C01D92" w14:textId="77777777" w:rsidR="00296179" w:rsidRPr="005869F7" w:rsidRDefault="00296179" w:rsidP="00296179">
      <w:pPr>
        <w:rPr>
          <w:rFonts w:asciiTheme="minorHAnsi" w:hAnsiTheme="minorHAnsi" w:cstheme="minorHAnsi"/>
          <w:sz w:val="24"/>
          <w:szCs w:val="24"/>
        </w:rPr>
      </w:pPr>
    </w:p>
    <w:p w14:paraId="633B3856" w14:textId="77777777" w:rsidR="00296179" w:rsidRPr="005869F7" w:rsidRDefault="00296179" w:rsidP="00296179">
      <w:pPr>
        <w:rPr>
          <w:rFonts w:asciiTheme="minorHAnsi" w:hAnsiTheme="minorHAnsi" w:cstheme="minorHAnsi"/>
          <w:sz w:val="24"/>
          <w:szCs w:val="24"/>
        </w:rPr>
      </w:pPr>
    </w:p>
    <w:p w14:paraId="71ED3453" w14:textId="77777777" w:rsidR="00296179" w:rsidRPr="005869F7" w:rsidRDefault="00296179" w:rsidP="00296179">
      <w:pPr>
        <w:rPr>
          <w:rFonts w:asciiTheme="minorHAnsi" w:hAnsiTheme="minorHAnsi" w:cstheme="minorHAnsi"/>
          <w:sz w:val="24"/>
          <w:szCs w:val="24"/>
        </w:rPr>
      </w:pPr>
    </w:p>
    <w:p w14:paraId="33FD425F" w14:textId="77777777" w:rsidR="00296179" w:rsidRPr="005869F7" w:rsidRDefault="00296179" w:rsidP="00296179">
      <w:pPr>
        <w:pStyle w:val="Ttulo1"/>
        <w:numPr>
          <w:ilvl w:val="0"/>
          <w:numId w:val="14"/>
        </w:numPr>
        <w:rPr>
          <w:rFonts w:asciiTheme="minorHAnsi" w:hAnsiTheme="minorHAnsi" w:cstheme="minorHAnsi"/>
          <w:sz w:val="24"/>
          <w:szCs w:val="24"/>
        </w:rPr>
      </w:pPr>
      <w:bookmarkStart w:id="4" w:name="_Toc151026534"/>
      <w:r w:rsidRPr="005869F7">
        <w:rPr>
          <w:rFonts w:asciiTheme="minorHAnsi" w:hAnsiTheme="minorHAnsi" w:cstheme="minorHAnsi"/>
          <w:sz w:val="24"/>
          <w:szCs w:val="24"/>
        </w:rPr>
        <w:t>INTRODUCCIÓN</w:t>
      </w:r>
      <w:bookmarkEnd w:id="4"/>
    </w:p>
    <w:p w14:paraId="15E817D9" w14:textId="7D19996D" w:rsidR="00296179" w:rsidRPr="005869F7" w:rsidRDefault="00296179" w:rsidP="00296179">
      <w:pPr>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El quehacer de </w:t>
      </w:r>
      <w:r w:rsidR="007F7A6D" w:rsidRPr="005869F7">
        <w:rPr>
          <w:rFonts w:asciiTheme="minorHAnsi" w:hAnsiTheme="minorHAnsi" w:cstheme="minorHAnsi"/>
          <w:sz w:val="24"/>
          <w:szCs w:val="24"/>
        </w:rPr>
        <w:t xml:space="preserve">los (las) graduados (as) </w:t>
      </w:r>
      <w:r w:rsidRPr="005869F7">
        <w:rPr>
          <w:rFonts w:asciiTheme="minorHAnsi" w:hAnsiTheme="minorHAnsi" w:cstheme="minorHAnsi"/>
          <w:sz w:val="24"/>
          <w:szCs w:val="24"/>
        </w:rPr>
        <w:t>en el desarrollo de la misión Institucional de la Universidad del Tolima, es un proceso que se ha venido construyendo a través del tiempo y, en este sentido, involucra aspectos históricos ligados a la concepción ideológica del desarrollo de la educación pública colombiana, así como aspectos de tipo legal contemplados principalmente en la normativa gubernamental.</w:t>
      </w:r>
    </w:p>
    <w:p w14:paraId="03E79170" w14:textId="5A1FDF42" w:rsidR="00296179" w:rsidRPr="005869F7" w:rsidRDefault="00296179" w:rsidP="00296179">
      <w:pPr>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Es significativo comprender que los avances tanto históricos como normativos en el desarrollo del papel de </w:t>
      </w:r>
      <w:r w:rsidR="007F7A6D" w:rsidRPr="005869F7">
        <w:rPr>
          <w:rFonts w:asciiTheme="minorHAnsi" w:hAnsiTheme="minorHAnsi" w:cstheme="minorHAnsi"/>
          <w:sz w:val="24"/>
          <w:szCs w:val="24"/>
        </w:rPr>
        <w:t xml:space="preserve">los (las) graduados (as) </w:t>
      </w:r>
      <w:r w:rsidRPr="005869F7">
        <w:rPr>
          <w:rFonts w:asciiTheme="minorHAnsi" w:hAnsiTheme="minorHAnsi" w:cstheme="minorHAnsi"/>
          <w:sz w:val="24"/>
          <w:szCs w:val="24"/>
        </w:rPr>
        <w:t>en su relación con la Universidad del Tolima y viceversa, se genera en un esfuerzo relevante para avanzar en la pertinencia y calidad de los procesos académicos que se desarrollan al interior de la Universidad y en procura del cumplimiento del legado misional de la Institución en el entorno regional, nacional e internacional.</w:t>
      </w:r>
    </w:p>
    <w:p w14:paraId="65C3329A" w14:textId="4B0FD4CD" w:rsidR="00296179" w:rsidRPr="005869F7" w:rsidRDefault="00296179" w:rsidP="00296179">
      <w:pPr>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En este sentido, es muy importante resaltar que, desde la Vicerrectoría de Docencia, los esfuerzos de implementación de la política de graduados</w:t>
      </w:r>
      <w:r w:rsidR="007F7A6D"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que se ha venido construyendo en la Universidad del Tolima, especialmente desde el año 2011 con el Acuerdo 04 del Consejo Superior</w:t>
      </w:r>
      <w:r w:rsidR="00C65597" w:rsidRPr="005869F7">
        <w:rPr>
          <w:rFonts w:asciiTheme="minorHAnsi" w:hAnsiTheme="minorHAnsi" w:cstheme="minorHAnsi"/>
          <w:sz w:val="24"/>
          <w:szCs w:val="24"/>
        </w:rPr>
        <w:t xml:space="preserve"> y el acuerdo 0015 del Consejo superior del 2014</w:t>
      </w:r>
      <w:r w:rsidRPr="005869F7">
        <w:rPr>
          <w:rFonts w:asciiTheme="minorHAnsi" w:hAnsiTheme="minorHAnsi" w:cstheme="minorHAnsi"/>
          <w:sz w:val="24"/>
          <w:szCs w:val="24"/>
        </w:rPr>
        <w:t xml:space="preserve">, </w:t>
      </w:r>
      <w:r w:rsidR="001E5136" w:rsidRPr="005869F7">
        <w:rPr>
          <w:rFonts w:asciiTheme="minorHAnsi" w:hAnsiTheme="minorHAnsi" w:cstheme="minorHAnsi"/>
          <w:sz w:val="24"/>
          <w:szCs w:val="24"/>
        </w:rPr>
        <w:t xml:space="preserve">que </w:t>
      </w:r>
      <w:r w:rsidRPr="005869F7">
        <w:rPr>
          <w:rFonts w:asciiTheme="minorHAnsi" w:hAnsiTheme="minorHAnsi" w:cstheme="minorHAnsi"/>
          <w:sz w:val="24"/>
          <w:szCs w:val="24"/>
        </w:rPr>
        <w:t>tiene un profundo fundamento en los procesos que contribuyen al cumplimiento de las funciones misionales de la Institución: Docencia, Investigación, Extensión y Proyección Social. Cualquier otro tipo de relación entre la Universidad y el graduado y viceversa, se desprende totalmente de los grandes propósitos de esta interacción.</w:t>
      </w:r>
    </w:p>
    <w:p w14:paraId="0C7931A3" w14:textId="13C4E023" w:rsidR="00296179" w:rsidRPr="005869F7" w:rsidRDefault="00296179" w:rsidP="00296179">
      <w:pPr>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A partir de lo anteriormente expuesto, se puede afirmar que el proceso de implementación de la política de graduados en la Universidad del Tolima, tiene un fuerte soporte en el desarrollo de los procesos académicos al interior de cada unidad académica y cada Comité Curricular, en tanto son receptores del resultado del análisis de la percepción de los graduados sobre la pertinencia y calidad del programa a partir del desarrollo profesional y personal en el entorno socioeconómico especialmente laboral, de emprendimiento y creación empresarial. Igualmente, el graduado aportará a los procesos investigativos</w:t>
      </w:r>
      <w:r w:rsidR="001E5136" w:rsidRPr="005869F7">
        <w:rPr>
          <w:rFonts w:asciiTheme="minorHAnsi" w:hAnsiTheme="minorHAnsi" w:cstheme="minorHAnsi"/>
          <w:sz w:val="24"/>
          <w:szCs w:val="24"/>
        </w:rPr>
        <w:t xml:space="preserve">, </w:t>
      </w:r>
      <w:r w:rsidRPr="005869F7">
        <w:rPr>
          <w:rFonts w:asciiTheme="minorHAnsi" w:hAnsiTheme="minorHAnsi" w:cstheme="minorHAnsi"/>
          <w:sz w:val="24"/>
          <w:szCs w:val="24"/>
        </w:rPr>
        <w:t>de extensión y proyección social.</w:t>
      </w:r>
    </w:p>
    <w:p w14:paraId="2071FF14" w14:textId="7CA53767" w:rsidR="00296179" w:rsidRPr="005869F7" w:rsidRDefault="00296179" w:rsidP="00296179">
      <w:pPr>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 Es importante resaltar que la Política de Graduados</w:t>
      </w:r>
      <w:r w:rsidR="007F7A6D"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tal como se verá en el desarrollo de los aspectos expresados en el presente documento, contiene una serie de consideraciones soportados en una base conceptual que son totalmente diferentes a la de un modelo de </w:t>
      </w:r>
      <w:r w:rsidR="00B92964" w:rsidRPr="005869F7">
        <w:rPr>
          <w:rFonts w:asciiTheme="minorHAnsi" w:hAnsiTheme="minorHAnsi" w:cstheme="minorHAnsi"/>
          <w:sz w:val="24"/>
          <w:szCs w:val="24"/>
        </w:rPr>
        <w:t>b</w:t>
      </w:r>
      <w:r w:rsidRPr="005869F7">
        <w:rPr>
          <w:rFonts w:asciiTheme="minorHAnsi" w:hAnsiTheme="minorHAnsi" w:cstheme="minorHAnsi"/>
          <w:sz w:val="24"/>
          <w:szCs w:val="24"/>
        </w:rPr>
        <w:t xml:space="preserve">ienestar </w:t>
      </w:r>
      <w:r w:rsidR="00B92964" w:rsidRPr="005869F7">
        <w:rPr>
          <w:rFonts w:asciiTheme="minorHAnsi" w:hAnsiTheme="minorHAnsi" w:cstheme="minorHAnsi"/>
          <w:sz w:val="24"/>
          <w:szCs w:val="24"/>
        </w:rPr>
        <w:t>u</w:t>
      </w:r>
      <w:r w:rsidRPr="005869F7">
        <w:rPr>
          <w:rFonts w:asciiTheme="minorHAnsi" w:hAnsiTheme="minorHAnsi" w:cstheme="minorHAnsi"/>
          <w:sz w:val="24"/>
          <w:szCs w:val="24"/>
        </w:rPr>
        <w:t xml:space="preserve">niversitario pues está basada en crear oportunidades de fortalecimiento de la comunicación e interacción entre la Universidad y </w:t>
      </w:r>
      <w:r w:rsidR="007F7A6D" w:rsidRPr="005869F7">
        <w:rPr>
          <w:rFonts w:asciiTheme="minorHAnsi" w:hAnsiTheme="minorHAnsi" w:cstheme="minorHAnsi"/>
          <w:sz w:val="24"/>
          <w:szCs w:val="24"/>
        </w:rPr>
        <w:t>los (las) graduados (as</w:t>
      </w:r>
      <w:r w:rsidR="00F40CD6" w:rsidRPr="005869F7">
        <w:rPr>
          <w:rFonts w:asciiTheme="minorHAnsi" w:hAnsiTheme="minorHAnsi" w:cstheme="minorHAnsi"/>
          <w:sz w:val="24"/>
          <w:szCs w:val="24"/>
        </w:rPr>
        <w:t>).</w:t>
      </w:r>
    </w:p>
    <w:p w14:paraId="505352F8" w14:textId="02D6051C" w:rsidR="00296179" w:rsidRPr="005869F7" w:rsidRDefault="00296179" w:rsidP="00296179">
      <w:pPr>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 Finalmente se debe resaltar, que la creación e implementación de una política de graduados</w:t>
      </w:r>
      <w:r w:rsidR="007F7A6D"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con el enfoque aquí considerado ha sido un proceso de más de dos décadas, significando así experiencia suficiente para continuar en los procesos de actualización como los que se pretenden con el presente documento. En consecuencia, los ajustes a la normatividad Institucional del país y la Universidad del Tolima en materia de </w:t>
      </w:r>
      <w:r w:rsidR="00B92964" w:rsidRPr="005869F7">
        <w:rPr>
          <w:rFonts w:asciiTheme="minorHAnsi" w:hAnsiTheme="minorHAnsi" w:cstheme="minorHAnsi"/>
          <w:sz w:val="24"/>
          <w:szCs w:val="24"/>
        </w:rPr>
        <w:t>g</w:t>
      </w:r>
      <w:r w:rsidRPr="005869F7">
        <w:rPr>
          <w:rFonts w:asciiTheme="minorHAnsi" w:hAnsiTheme="minorHAnsi" w:cstheme="minorHAnsi"/>
          <w:sz w:val="24"/>
          <w:szCs w:val="24"/>
        </w:rPr>
        <w:t>raduados en los últimos cuatro años, en particular lo</w:t>
      </w:r>
      <w:r w:rsidR="00C65597" w:rsidRPr="005869F7">
        <w:rPr>
          <w:rFonts w:asciiTheme="minorHAnsi" w:hAnsiTheme="minorHAnsi" w:cstheme="minorHAnsi"/>
          <w:sz w:val="24"/>
          <w:szCs w:val="24"/>
        </w:rPr>
        <w:t>s</w:t>
      </w:r>
      <w:r w:rsidRPr="005869F7">
        <w:rPr>
          <w:rFonts w:asciiTheme="minorHAnsi" w:hAnsiTheme="minorHAnsi" w:cstheme="minorHAnsi"/>
          <w:sz w:val="24"/>
          <w:szCs w:val="24"/>
        </w:rPr>
        <w:t xml:space="preserve"> realizados </w:t>
      </w:r>
      <w:r w:rsidR="00C65597" w:rsidRPr="005869F7">
        <w:rPr>
          <w:rFonts w:asciiTheme="minorHAnsi" w:hAnsiTheme="minorHAnsi" w:cstheme="minorHAnsi"/>
          <w:sz w:val="24"/>
          <w:szCs w:val="24"/>
        </w:rPr>
        <w:t>en</w:t>
      </w:r>
      <w:r w:rsidRPr="005869F7">
        <w:rPr>
          <w:rFonts w:asciiTheme="minorHAnsi" w:hAnsiTheme="minorHAnsi" w:cstheme="minorHAnsi"/>
          <w:sz w:val="24"/>
          <w:szCs w:val="24"/>
        </w:rPr>
        <w:t xml:space="preserve"> los procesos de </w:t>
      </w:r>
      <w:r w:rsidR="00B92964" w:rsidRPr="005869F7">
        <w:rPr>
          <w:rFonts w:asciiTheme="minorHAnsi" w:hAnsiTheme="minorHAnsi" w:cstheme="minorHAnsi"/>
          <w:sz w:val="24"/>
          <w:szCs w:val="24"/>
        </w:rPr>
        <w:t>r</w:t>
      </w:r>
      <w:r w:rsidRPr="005869F7">
        <w:rPr>
          <w:rFonts w:asciiTheme="minorHAnsi" w:hAnsiTheme="minorHAnsi" w:cstheme="minorHAnsi"/>
          <w:sz w:val="24"/>
          <w:szCs w:val="24"/>
        </w:rPr>
        <w:t xml:space="preserve">egistro </w:t>
      </w:r>
      <w:r w:rsidR="00B92964" w:rsidRPr="005869F7">
        <w:rPr>
          <w:rFonts w:asciiTheme="minorHAnsi" w:hAnsiTheme="minorHAnsi" w:cstheme="minorHAnsi"/>
          <w:sz w:val="24"/>
          <w:szCs w:val="24"/>
        </w:rPr>
        <w:t>c</w:t>
      </w:r>
      <w:r w:rsidRPr="005869F7">
        <w:rPr>
          <w:rFonts w:asciiTheme="minorHAnsi" w:hAnsiTheme="minorHAnsi" w:cstheme="minorHAnsi"/>
          <w:sz w:val="24"/>
          <w:szCs w:val="24"/>
        </w:rPr>
        <w:t xml:space="preserve">alificado y </w:t>
      </w:r>
      <w:r w:rsidR="00B92964" w:rsidRPr="005869F7">
        <w:rPr>
          <w:rFonts w:asciiTheme="minorHAnsi" w:hAnsiTheme="minorHAnsi" w:cstheme="minorHAnsi"/>
          <w:sz w:val="24"/>
          <w:szCs w:val="24"/>
        </w:rPr>
        <w:t>a</w:t>
      </w:r>
      <w:r w:rsidRPr="005869F7">
        <w:rPr>
          <w:rFonts w:asciiTheme="minorHAnsi" w:hAnsiTheme="minorHAnsi" w:cstheme="minorHAnsi"/>
          <w:sz w:val="24"/>
          <w:szCs w:val="24"/>
        </w:rPr>
        <w:t xml:space="preserve">creditación de </w:t>
      </w:r>
      <w:r w:rsidR="00B92964" w:rsidRPr="005869F7">
        <w:rPr>
          <w:rFonts w:asciiTheme="minorHAnsi" w:hAnsiTheme="minorHAnsi" w:cstheme="minorHAnsi"/>
          <w:sz w:val="24"/>
          <w:szCs w:val="24"/>
        </w:rPr>
        <w:t>al</w:t>
      </w:r>
      <w:r w:rsidRPr="005869F7">
        <w:rPr>
          <w:rFonts w:asciiTheme="minorHAnsi" w:hAnsiTheme="minorHAnsi" w:cstheme="minorHAnsi"/>
          <w:sz w:val="24"/>
          <w:szCs w:val="24"/>
        </w:rPr>
        <w:t xml:space="preserve">ta </w:t>
      </w:r>
      <w:r w:rsidR="00B92964" w:rsidRPr="005869F7">
        <w:rPr>
          <w:rFonts w:asciiTheme="minorHAnsi" w:hAnsiTheme="minorHAnsi" w:cstheme="minorHAnsi"/>
          <w:sz w:val="24"/>
          <w:szCs w:val="24"/>
        </w:rPr>
        <w:t>c</w:t>
      </w:r>
      <w:r w:rsidRPr="005869F7">
        <w:rPr>
          <w:rFonts w:asciiTheme="minorHAnsi" w:hAnsiTheme="minorHAnsi" w:cstheme="minorHAnsi"/>
          <w:sz w:val="24"/>
          <w:szCs w:val="24"/>
        </w:rPr>
        <w:t>alidad</w:t>
      </w:r>
      <w:r w:rsidR="00C65597" w:rsidRPr="005869F7">
        <w:rPr>
          <w:rFonts w:asciiTheme="minorHAnsi" w:hAnsiTheme="minorHAnsi" w:cstheme="minorHAnsi"/>
          <w:sz w:val="24"/>
          <w:szCs w:val="24"/>
        </w:rPr>
        <w:t xml:space="preserve"> de programas e institucional</w:t>
      </w:r>
      <w:r w:rsidRPr="005869F7">
        <w:rPr>
          <w:rFonts w:asciiTheme="minorHAnsi" w:hAnsiTheme="minorHAnsi" w:cstheme="minorHAnsi"/>
          <w:sz w:val="24"/>
          <w:szCs w:val="24"/>
        </w:rPr>
        <w:t xml:space="preserve">, así considerado en el Estatuto de la Universidad del Tolima (Acuerdo del Consejo Superior número 033 de 2020), se convierten en argumentos suficientes para la </w:t>
      </w:r>
      <w:r w:rsidR="00C65597" w:rsidRPr="005869F7">
        <w:rPr>
          <w:rFonts w:asciiTheme="minorHAnsi" w:hAnsiTheme="minorHAnsi" w:cstheme="minorHAnsi"/>
          <w:sz w:val="24"/>
          <w:szCs w:val="24"/>
        </w:rPr>
        <w:t xml:space="preserve"> aprobación  de la </w:t>
      </w:r>
      <w:r w:rsidRPr="005869F7">
        <w:rPr>
          <w:rFonts w:asciiTheme="minorHAnsi" w:hAnsiTheme="minorHAnsi" w:cstheme="minorHAnsi"/>
          <w:sz w:val="24"/>
          <w:szCs w:val="24"/>
        </w:rPr>
        <w:t xml:space="preserve">presente política de graduados, tomando en consideración los nuevos </w:t>
      </w:r>
      <w:r w:rsidR="00C65597" w:rsidRPr="005869F7">
        <w:rPr>
          <w:rFonts w:asciiTheme="minorHAnsi" w:hAnsiTheme="minorHAnsi" w:cstheme="minorHAnsi"/>
          <w:sz w:val="24"/>
          <w:szCs w:val="24"/>
        </w:rPr>
        <w:t>retos para</w:t>
      </w:r>
      <w:r w:rsidRPr="005869F7">
        <w:rPr>
          <w:rFonts w:asciiTheme="minorHAnsi" w:hAnsiTheme="minorHAnsi" w:cstheme="minorHAnsi"/>
          <w:sz w:val="24"/>
          <w:szCs w:val="24"/>
        </w:rPr>
        <w:t xml:space="preserve"> el fortalecimiento de la </w:t>
      </w:r>
      <w:r w:rsidR="00C65597" w:rsidRPr="005869F7">
        <w:rPr>
          <w:rFonts w:asciiTheme="minorHAnsi" w:hAnsiTheme="minorHAnsi" w:cstheme="minorHAnsi"/>
          <w:sz w:val="24"/>
          <w:szCs w:val="24"/>
        </w:rPr>
        <w:t xml:space="preserve">integración e </w:t>
      </w:r>
      <w:r w:rsidRPr="005869F7">
        <w:rPr>
          <w:rFonts w:asciiTheme="minorHAnsi" w:hAnsiTheme="minorHAnsi" w:cstheme="minorHAnsi"/>
          <w:sz w:val="24"/>
          <w:szCs w:val="24"/>
        </w:rPr>
        <w:t xml:space="preserve">interacción de </w:t>
      </w:r>
      <w:r w:rsidR="007F7A6D" w:rsidRPr="005869F7">
        <w:rPr>
          <w:rFonts w:asciiTheme="minorHAnsi" w:hAnsiTheme="minorHAnsi" w:cstheme="minorHAnsi"/>
          <w:sz w:val="24"/>
          <w:szCs w:val="24"/>
        </w:rPr>
        <w:t xml:space="preserve">los (las) graduados (as) </w:t>
      </w:r>
      <w:r w:rsidRPr="005869F7">
        <w:rPr>
          <w:rFonts w:asciiTheme="minorHAnsi" w:hAnsiTheme="minorHAnsi" w:cstheme="minorHAnsi"/>
          <w:sz w:val="24"/>
          <w:szCs w:val="24"/>
        </w:rPr>
        <w:t xml:space="preserve">a las dinámicas institucionales. </w:t>
      </w:r>
    </w:p>
    <w:p w14:paraId="27A2D07B" w14:textId="77777777" w:rsidR="00296179" w:rsidRPr="005869F7" w:rsidRDefault="00296179" w:rsidP="00296179">
      <w:pPr>
        <w:spacing w:before="240" w:after="0" w:line="360" w:lineRule="auto"/>
        <w:jc w:val="both"/>
        <w:rPr>
          <w:rFonts w:asciiTheme="minorHAnsi" w:hAnsiTheme="minorHAnsi" w:cstheme="minorHAnsi"/>
          <w:sz w:val="24"/>
          <w:szCs w:val="24"/>
        </w:rPr>
      </w:pPr>
    </w:p>
    <w:p w14:paraId="2C24D71A" w14:textId="77777777" w:rsidR="00296179" w:rsidRPr="005869F7" w:rsidRDefault="00296179" w:rsidP="00296179">
      <w:pPr>
        <w:spacing w:before="240" w:after="0" w:line="360" w:lineRule="auto"/>
        <w:jc w:val="both"/>
        <w:rPr>
          <w:rFonts w:asciiTheme="minorHAnsi" w:hAnsiTheme="minorHAnsi" w:cstheme="minorHAnsi"/>
          <w:sz w:val="24"/>
          <w:szCs w:val="24"/>
        </w:rPr>
      </w:pPr>
    </w:p>
    <w:p w14:paraId="1C5CC0D0" w14:textId="77777777" w:rsidR="00296179" w:rsidRPr="005869F7" w:rsidRDefault="00296179" w:rsidP="00296179">
      <w:pPr>
        <w:spacing w:before="240" w:after="0" w:line="360" w:lineRule="auto"/>
        <w:jc w:val="both"/>
        <w:rPr>
          <w:rFonts w:asciiTheme="minorHAnsi" w:hAnsiTheme="minorHAnsi" w:cstheme="minorHAnsi"/>
          <w:sz w:val="24"/>
          <w:szCs w:val="24"/>
        </w:rPr>
      </w:pPr>
    </w:p>
    <w:p w14:paraId="2D5DA02A" w14:textId="77777777" w:rsidR="00296179" w:rsidRPr="005869F7" w:rsidRDefault="00296179" w:rsidP="00296179">
      <w:pPr>
        <w:spacing w:before="240" w:after="0" w:line="360" w:lineRule="auto"/>
        <w:jc w:val="both"/>
        <w:rPr>
          <w:rFonts w:asciiTheme="minorHAnsi" w:hAnsiTheme="minorHAnsi" w:cstheme="minorHAnsi"/>
          <w:sz w:val="24"/>
          <w:szCs w:val="24"/>
        </w:rPr>
      </w:pPr>
    </w:p>
    <w:p w14:paraId="7BD6325D" w14:textId="77777777" w:rsidR="00296179" w:rsidRPr="005869F7" w:rsidRDefault="00296179" w:rsidP="00296179">
      <w:pPr>
        <w:spacing w:before="240" w:after="0" w:line="360" w:lineRule="auto"/>
        <w:jc w:val="both"/>
        <w:rPr>
          <w:rFonts w:asciiTheme="minorHAnsi" w:hAnsiTheme="minorHAnsi" w:cstheme="minorHAnsi"/>
          <w:sz w:val="24"/>
          <w:szCs w:val="24"/>
        </w:rPr>
      </w:pPr>
    </w:p>
    <w:p w14:paraId="0E6CCA66" w14:textId="5E4DE77B" w:rsidR="00296179" w:rsidRPr="005869F7" w:rsidRDefault="00C65597" w:rsidP="00296179">
      <w:pPr>
        <w:pStyle w:val="Ttulo1"/>
        <w:numPr>
          <w:ilvl w:val="0"/>
          <w:numId w:val="14"/>
        </w:numPr>
        <w:rPr>
          <w:rFonts w:asciiTheme="minorHAnsi" w:hAnsiTheme="minorHAnsi" w:cstheme="minorHAnsi"/>
          <w:sz w:val="24"/>
          <w:szCs w:val="24"/>
        </w:rPr>
      </w:pPr>
      <w:bookmarkStart w:id="5" w:name="_Toc151026535"/>
      <w:r w:rsidRPr="005869F7">
        <w:rPr>
          <w:rFonts w:asciiTheme="minorHAnsi" w:hAnsiTheme="minorHAnsi" w:cstheme="minorHAnsi"/>
          <w:sz w:val="24"/>
          <w:szCs w:val="24"/>
        </w:rPr>
        <w:t>A</w:t>
      </w:r>
      <w:r w:rsidR="00296179" w:rsidRPr="005869F7">
        <w:rPr>
          <w:rFonts w:asciiTheme="minorHAnsi" w:hAnsiTheme="minorHAnsi" w:cstheme="minorHAnsi"/>
          <w:sz w:val="24"/>
          <w:szCs w:val="24"/>
        </w:rPr>
        <w:t>NTECEDENTES</w:t>
      </w:r>
      <w:bookmarkEnd w:id="5"/>
    </w:p>
    <w:p w14:paraId="7E9D74DB" w14:textId="77777777" w:rsidR="00296179" w:rsidRPr="005869F7" w:rsidRDefault="00296179" w:rsidP="00296179">
      <w:pPr>
        <w:pStyle w:val="Ttulo2"/>
        <w:rPr>
          <w:rFonts w:asciiTheme="minorHAnsi" w:hAnsiTheme="minorHAnsi" w:cstheme="minorHAnsi"/>
          <w:szCs w:val="24"/>
        </w:rPr>
      </w:pPr>
      <w:bookmarkStart w:id="6" w:name="_Toc151026536"/>
      <w:r w:rsidRPr="005869F7">
        <w:rPr>
          <w:rFonts w:asciiTheme="minorHAnsi" w:hAnsiTheme="minorHAnsi" w:cstheme="minorHAnsi"/>
          <w:szCs w:val="24"/>
        </w:rPr>
        <w:t>2.1 NACIONAL E INSTITUCIONAL</w:t>
      </w:r>
      <w:bookmarkEnd w:id="6"/>
      <w:r w:rsidRPr="005869F7">
        <w:rPr>
          <w:rFonts w:asciiTheme="minorHAnsi" w:hAnsiTheme="minorHAnsi" w:cstheme="minorHAnsi"/>
          <w:szCs w:val="24"/>
        </w:rPr>
        <w:t xml:space="preserve"> </w:t>
      </w:r>
    </w:p>
    <w:p w14:paraId="7998F289" w14:textId="77777777" w:rsidR="00296179" w:rsidRPr="005869F7" w:rsidRDefault="00296179" w:rsidP="00296179">
      <w:pPr>
        <w:pBdr>
          <w:top w:val="nil"/>
          <w:left w:val="nil"/>
          <w:bottom w:val="nil"/>
          <w:right w:val="nil"/>
          <w:between w:val="nil"/>
        </w:pBdr>
        <w:spacing w:after="0" w:line="360" w:lineRule="auto"/>
        <w:rPr>
          <w:rFonts w:asciiTheme="minorHAnsi" w:hAnsiTheme="minorHAnsi" w:cstheme="minorHAnsi"/>
          <w:b/>
          <w:sz w:val="24"/>
          <w:szCs w:val="24"/>
        </w:rPr>
      </w:pPr>
    </w:p>
    <w:p w14:paraId="7B9D7112" w14:textId="1EAEB9AB" w:rsidR="00296179" w:rsidRPr="005869F7" w:rsidRDefault="00B92964" w:rsidP="00296179">
      <w:pPr>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Las c</w:t>
      </w:r>
      <w:r w:rsidR="00296179" w:rsidRPr="005869F7">
        <w:rPr>
          <w:rFonts w:asciiTheme="minorHAnsi" w:hAnsiTheme="minorHAnsi" w:cstheme="minorHAnsi"/>
          <w:sz w:val="24"/>
          <w:szCs w:val="24"/>
        </w:rPr>
        <w:t xml:space="preserve">oncepciones de tipo ideológico y conceptual del papel de la Universidad oficial en el entorno, representó en las IES oficiales un rezago en materia de desarrollo de acciones conducentes a la construcción de una política de graduados más allá de la mera representación que las normas gubernamentales, como la ley 30 de 1992, exigía. Así, este tipo de representación carecía de una razón superior a la de una acción política y normativa coyuntural, alejada de razones conceptuales que centraran la atención en procesos sistemáticos del mejoramiento de la educación impartida por los programas y las IES. </w:t>
      </w:r>
    </w:p>
    <w:p w14:paraId="6207B0C1" w14:textId="77777777" w:rsidR="00296179" w:rsidRPr="005869F7" w:rsidRDefault="00296179" w:rsidP="00296179">
      <w:pPr>
        <w:spacing w:after="0" w:line="360" w:lineRule="auto"/>
        <w:jc w:val="both"/>
        <w:rPr>
          <w:rFonts w:asciiTheme="minorHAnsi" w:hAnsiTheme="minorHAnsi" w:cstheme="minorHAnsi"/>
          <w:sz w:val="24"/>
          <w:szCs w:val="24"/>
        </w:rPr>
      </w:pPr>
    </w:p>
    <w:p w14:paraId="5C14C7A2" w14:textId="7E5BE10F" w:rsidR="00296179" w:rsidRPr="005869F7" w:rsidRDefault="00296179" w:rsidP="00296179">
      <w:pPr>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Es importante resaltar</w:t>
      </w:r>
      <w:r w:rsidR="00B92964" w:rsidRPr="005869F7">
        <w:rPr>
          <w:rFonts w:asciiTheme="minorHAnsi" w:hAnsiTheme="minorHAnsi" w:cstheme="minorHAnsi"/>
          <w:sz w:val="24"/>
          <w:szCs w:val="24"/>
        </w:rPr>
        <w:t>,</w:t>
      </w:r>
      <w:r w:rsidRPr="005869F7">
        <w:rPr>
          <w:rFonts w:asciiTheme="minorHAnsi" w:hAnsiTheme="minorHAnsi" w:cstheme="minorHAnsi"/>
          <w:sz w:val="24"/>
          <w:szCs w:val="24"/>
        </w:rPr>
        <w:t xml:space="preserve"> que el papel de los graduados en los órganos de dir</w:t>
      </w:r>
      <w:r w:rsidR="00407574" w:rsidRPr="005869F7">
        <w:rPr>
          <w:rFonts w:asciiTheme="minorHAnsi" w:hAnsiTheme="minorHAnsi" w:cstheme="minorHAnsi"/>
          <w:sz w:val="24"/>
          <w:szCs w:val="24"/>
        </w:rPr>
        <w:t>ección académico administrativa</w:t>
      </w:r>
      <w:r w:rsidRPr="005869F7">
        <w:rPr>
          <w:rFonts w:asciiTheme="minorHAnsi" w:hAnsiTheme="minorHAnsi" w:cstheme="minorHAnsi"/>
          <w:sz w:val="24"/>
          <w:szCs w:val="24"/>
        </w:rPr>
        <w:t xml:space="preserve"> de las IES oficiales, no </w:t>
      </w:r>
      <w:r w:rsidR="00407574" w:rsidRPr="005869F7">
        <w:rPr>
          <w:rFonts w:asciiTheme="minorHAnsi" w:hAnsiTheme="minorHAnsi" w:cstheme="minorHAnsi"/>
          <w:sz w:val="24"/>
          <w:szCs w:val="24"/>
        </w:rPr>
        <w:t>ha sido posible</w:t>
      </w:r>
      <w:r w:rsidRPr="005869F7">
        <w:rPr>
          <w:rFonts w:asciiTheme="minorHAnsi" w:hAnsiTheme="minorHAnsi" w:cstheme="minorHAnsi"/>
          <w:sz w:val="24"/>
          <w:szCs w:val="24"/>
        </w:rPr>
        <w:t xml:space="preserve"> aislar las consecuencias de un conflicto político que se vivía al interior de cada </w:t>
      </w:r>
      <w:r w:rsidRPr="005869F7">
        <w:rPr>
          <w:rFonts w:asciiTheme="minorHAnsi" w:hAnsiTheme="minorHAnsi" w:cstheme="minorHAnsi"/>
          <w:i/>
          <w:sz w:val="24"/>
          <w:szCs w:val="24"/>
        </w:rPr>
        <w:t>alma mater</w:t>
      </w:r>
      <w:r w:rsidRPr="005869F7">
        <w:rPr>
          <w:rFonts w:asciiTheme="minorHAnsi" w:hAnsiTheme="minorHAnsi" w:cstheme="minorHAnsi"/>
          <w:sz w:val="24"/>
          <w:szCs w:val="24"/>
        </w:rPr>
        <w:t>, debido en gran parte, a la permanente tensión en torno a la concepción del “papel transformador” de la educación superior de tipo oficial, el cual reñía fuertemente con concepciones de tipo privado.</w:t>
      </w:r>
    </w:p>
    <w:p w14:paraId="243B84CB" w14:textId="77777777" w:rsidR="00296179" w:rsidRPr="005869F7" w:rsidRDefault="00296179" w:rsidP="00296179">
      <w:pPr>
        <w:spacing w:after="0" w:line="360" w:lineRule="auto"/>
        <w:jc w:val="both"/>
        <w:rPr>
          <w:rFonts w:asciiTheme="minorHAnsi" w:hAnsiTheme="minorHAnsi" w:cstheme="minorHAnsi"/>
          <w:sz w:val="24"/>
          <w:szCs w:val="24"/>
        </w:rPr>
      </w:pPr>
    </w:p>
    <w:p w14:paraId="1A622BA7" w14:textId="130B08F9" w:rsidR="00296179" w:rsidRPr="005869F7" w:rsidRDefault="00296179" w:rsidP="00296179">
      <w:pPr>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Una dinámica transformadora hacia una concepción más autónoma y democrática del papel de los graduados en el desarrollo Institucional, especialmente en el sector oficial, se da a finales del siglo XX con la ley 30 de 1992. A partir de este año, los graduados dejaban de ser elegidos</w:t>
      </w:r>
      <w:r w:rsidR="00407574" w:rsidRPr="005869F7">
        <w:rPr>
          <w:rFonts w:asciiTheme="minorHAnsi" w:hAnsiTheme="minorHAnsi" w:cstheme="minorHAnsi"/>
          <w:sz w:val="24"/>
          <w:szCs w:val="24"/>
        </w:rPr>
        <w:t xml:space="preserve"> para la representación de los órganos de dirección y gobierno</w:t>
      </w:r>
      <w:r w:rsidRPr="005869F7">
        <w:rPr>
          <w:rFonts w:asciiTheme="minorHAnsi" w:hAnsiTheme="minorHAnsi" w:cstheme="minorHAnsi"/>
          <w:sz w:val="24"/>
          <w:szCs w:val="24"/>
        </w:rPr>
        <w:t xml:space="preserve"> por el rector de</w:t>
      </w:r>
      <w:r w:rsidR="00B92964" w:rsidRPr="005869F7">
        <w:rPr>
          <w:rFonts w:asciiTheme="minorHAnsi" w:hAnsiTheme="minorHAnsi" w:cstheme="minorHAnsi"/>
          <w:sz w:val="24"/>
          <w:szCs w:val="24"/>
        </w:rPr>
        <w:t>l momento</w:t>
      </w:r>
      <w:r w:rsidR="00320856" w:rsidRPr="005869F7">
        <w:rPr>
          <w:rFonts w:asciiTheme="minorHAnsi" w:hAnsiTheme="minorHAnsi" w:cstheme="minorHAnsi"/>
          <w:sz w:val="24"/>
          <w:szCs w:val="24"/>
        </w:rPr>
        <w:t>,</w:t>
      </w:r>
      <w:r w:rsidRPr="005869F7">
        <w:rPr>
          <w:rFonts w:asciiTheme="minorHAnsi" w:hAnsiTheme="minorHAnsi" w:cstheme="minorHAnsi"/>
          <w:sz w:val="24"/>
          <w:szCs w:val="24"/>
        </w:rPr>
        <w:t xml:space="preserve"> para dar paso a la</w:t>
      </w:r>
      <w:r w:rsidR="00320856" w:rsidRPr="005869F7">
        <w:rPr>
          <w:rFonts w:asciiTheme="minorHAnsi" w:hAnsiTheme="minorHAnsi" w:cstheme="minorHAnsi"/>
          <w:sz w:val="24"/>
          <w:szCs w:val="24"/>
        </w:rPr>
        <w:t>s</w:t>
      </w:r>
      <w:r w:rsidRPr="005869F7">
        <w:rPr>
          <w:rFonts w:asciiTheme="minorHAnsi" w:hAnsiTheme="minorHAnsi" w:cstheme="minorHAnsi"/>
          <w:sz w:val="24"/>
          <w:szCs w:val="24"/>
        </w:rPr>
        <w:t xml:space="preserve"> asociaciones de graduados previamente reconocidas por la IES con procesos de elección claramente definidos y su presencia en el desarrollo de la misión universitaria de las Instituciones de Educación Superior – IES, se ha consolidado, como </w:t>
      </w:r>
      <w:r w:rsidR="00320856" w:rsidRPr="005869F7">
        <w:rPr>
          <w:rFonts w:asciiTheme="minorHAnsi" w:hAnsiTheme="minorHAnsi" w:cstheme="minorHAnsi"/>
          <w:sz w:val="24"/>
          <w:szCs w:val="24"/>
        </w:rPr>
        <w:t>fue</w:t>
      </w:r>
      <w:r w:rsidRPr="005869F7">
        <w:rPr>
          <w:rFonts w:asciiTheme="minorHAnsi" w:hAnsiTheme="minorHAnsi" w:cstheme="minorHAnsi"/>
          <w:sz w:val="24"/>
          <w:szCs w:val="24"/>
        </w:rPr>
        <w:t xml:space="preserve"> el caso de la Universidad del Tolima.</w:t>
      </w:r>
    </w:p>
    <w:p w14:paraId="43315938" w14:textId="77777777" w:rsidR="00296179" w:rsidRPr="005869F7" w:rsidRDefault="00296179" w:rsidP="00296179">
      <w:pPr>
        <w:spacing w:after="0" w:line="360" w:lineRule="auto"/>
        <w:jc w:val="both"/>
        <w:rPr>
          <w:rFonts w:asciiTheme="minorHAnsi" w:hAnsiTheme="minorHAnsi" w:cstheme="minorHAnsi"/>
          <w:sz w:val="24"/>
          <w:szCs w:val="24"/>
        </w:rPr>
      </w:pPr>
    </w:p>
    <w:p w14:paraId="573891FC" w14:textId="62A5EBC0" w:rsidR="00296179" w:rsidRPr="005869F7" w:rsidRDefault="00296179" w:rsidP="00296179">
      <w:pPr>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A partir de 1992, todas las IES oficiales contaron con representación de los graduados en los </w:t>
      </w:r>
      <w:r w:rsidR="00320856" w:rsidRPr="005869F7">
        <w:rPr>
          <w:rFonts w:asciiTheme="minorHAnsi" w:hAnsiTheme="minorHAnsi" w:cstheme="minorHAnsi"/>
          <w:sz w:val="24"/>
          <w:szCs w:val="24"/>
        </w:rPr>
        <w:t xml:space="preserve">diferentes </w:t>
      </w:r>
      <w:r w:rsidR="00407574" w:rsidRPr="005869F7">
        <w:rPr>
          <w:rFonts w:asciiTheme="minorHAnsi" w:hAnsiTheme="minorHAnsi" w:cstheme="minorHAnsi"/>
          <w:sz w:val="24"/>
          <w:szCs w:val="24"/>
        </w:rPr>
        <w:t>órganos de dirección y gobierno (Consejo Superior Universitario, Consejo Académico, Consejos de Facultades, entre otros)</w:t>
      </w:r>
      <w:r w:rsidRPr="005869F7">
        <w:rPr>
          <w:rFonts w:asciiTheme="minorHAnsi" w:hAnsiTheme="minorHAnsi" w:cstheme="minorHAnsi"/>
          <w:sz w:val="24"/>
          <w:szCs w:val="24"/>
        </w:rPr>
        <w:t>, los cuales eran elegidos por el Rector de</w:t>
      </w:r>
      <w:r w:rsidR="00320856" w:rsidRPr="005869F7">
        <w:rPr>
          <w:rFonts w:asciiTheme="minorHAnsi" w:hAnsiTheme="minorHAnsi" w:cstheme="minorHAnsi"/>
          <w:sz w:val="24"/>
          <w:szCs w:val="24"/>
        </w:rPr>
        <w:t>l</w:t>
      </w:r>
      <w:r w:rsidRPr="005869F7">
        <w:rPr>
          <w:rFonts w:asciiTheme="minorHAnsi" w:hAnsiTheme="minorHAnsi" w:cstheme="minorHAnsi"/>
          <w:sz w:val="24"/>
          <w:szCs w:val="24"/>
        </w:rPr>
        <w:t xml:space="preserve"> </w:t>
      </w:r>
      <w:r w:rsidR="00320856" w:rsidRPr="005869F7">
        <w:rPr>
          <w:rFonts w:asciiTheme="minorHAnsi" w:hAnsiTheme="minorHAnsi" w:cstheme="minorHAnsi"/>
          <w:sz w:val="24"/>
          <w:szCs w:val="24"/>
        </w:rPr>
        <w:t>momento</w:t>
      </w:r>
      <w:r w:rsidRPr="005869F7">
        <w:rPr>
          <w:rFonts w:asciiTheme="minorHAnsi" w:hAnsiTheme="minorHAnsi" w:cstheme="minorHAnsi"/>
          <w:sz w:val="24"/>
          <w:szCs w:val="24"/>
        </w:rPr>
        <w:t xml:space="preserve">. En este sentido, la representación de los graduados en las unidades académicas carecía de un carácter de representación </w:t>
      </w:r>
      <w:r w:rsidR="00320856" w:rsidRPr="005869F7">
        <w:rPr>
          <w:rFonts w:asciiTheme="minorHAnsi" w:hAnsiTheme="minorHAnsi" w:cstheme="minorHAnsi"/>
          <w:sz w:val="24"/>
          <w:szCs w:val="24"/>
        </w:rPr>
        <w:t>directa</w:t>
      </w:r>
      <w:r w:rsidRPr="005869F7">
        <w:rPr>
          <w:rFonts w:asciiTheme="minorHAnsi" w:hAnsiTheme="minorHAnsi" w:cstheme="minorHAnsi"/>
          <w:sz w:val="24"/>
          <w:szCs w:val="24"/>
        </w:rPr>
        <w:t xml:space="preserve">. Así mismo, la representación de los graduados en espacios de debate y decisión de tipo curricular no tenía mayor importancia. </w:t>
      </w:r>
    </w:p>
    <w:p w14:paraId="304545D1" w14:textId="77777777" w:rsidR="00296179" w:rsidRPr="005869F7" w:rsidRDefault="00296179" w:rsidP="00296179">
      <w:pPr>
        <w:spacing w:after="0" w:line="360" w:lineRule="auto"/>
        <w:jc w:val="both"/>
        <w:rPr>
          <w:rFonts w:asciiTheme="minorHAnsi" w:hAnsiTheme="minorHAnsi" w:cstheme="minorHAnsi"/>
          <w:sz w:val="24"/>
          <w:szCs w:val="24"/>
        </w:rPr>
      </w:pPr>
    </w:p>
    <w:p w14:paraId="6C943186" w14:textId="2BFBB7EF" w:rsidR="00296179" w:rsidRPr="005869F7" w:rsidRDefault="00296179" w:rsidP="00296179">
      <w:pPr>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En el año 2003, con las condiciones mínimas que debía cumplir un programa académico de educación superior para iniciar o continuar funcionando legalmente en Colombia tal como lo contemplaba el Decreto MEN No.2556 del 09 de octubre de 2003, derogado por el decreto 1330 del 2019, el cual  </w:t>
      </w:r>
      <w:r w:rsidR="00407574" w:rsidRPr="005869F7">
        <w:rPr>
          <w:rFonts w:asciiTheme="minorHAnsi" w:hAnsiTheme="minorHAnsi" w:cstheme="minorHAnsi"/>
          <w:sz w:val="24"/>
          <w:szCs w:val="24"/>
        </w:rPr>
        <w:t xml:space="preserve">reglamentó los requerimientos que  </w:t>
      </w:r>
      <w:r w:rsidR="00786DE8" w:rsidRPr="005869F7">
        <w:rPr>
          <w:rFonts w:asciiTheme="minorHAnsi" w:hAnsiTheme="minorHAnsi" w:cstheme="minorHAnsi"/>
          <w:sz w:val="24"/>
          <w:szCs w:val="24"/>
        </w:rPr>
        <w:t>debían</w:t>
      </w:r>
      <w:r w:rsidRPr="005869F7">
        <w:rPr>
          <w:rFonts w:asciiTheme="minorHAnsi" w:hAnsiTheme="minorHAnsi" w:cstheme="minorHAnsi"/>
          <w:sz w:val="24"/>
          <w:szCs w:val="24"/>
        </w:rPr>
        <w:t xml:space="preserve"> cumplir las Instituciones de Educación Superior en el proceso de  la obtención de </w:t>
      </w:r>
      <w:r w:rsidR="00320856" w:rsidRPr="005869F7">
        <w:rPr>
          <w:rFonts w:asciiTheme="minorHAnsi" w:hAnsiTheme="minorHAnsi" w:cstheme="minorHAnsi"/>
          <w:sz w:val="24"/>
          <w:szCs w:val="24"/>
        </w:rPr>
        <w:t>r</w:t>
      </w:r>
      <w:r w:rsidRPr="005869F7">
        <w:rPr>
          <w:rFonts w:asciiTheme="minorHAnsi" w:hAnsiTheme="minorHAnsi" w:cstheme="minorHAnsi"/>
          <w:sz w:val="24"/>
          <w:szCs w:val="24"/>
        </w:rPr>
        <w:t xml:space="preserve">egistro </w:t>
      </w:r>
      <w:r w:rsidR="00320856" w:rsidRPr="005869F7">
        <w:rPr>
          <w:rFonts w:asciiTheme="minorHAnsi" w:hAnsiTheme="minorHAnsi" w:cstheme="minorHAnsi"/>
          <w:sz w:val="24"/>
          <w:szCs w:val="24"/>
        </w:rPr>
        <w:t>c</w:t>
      </w:r>
      <w:r w:rsidRPr="005869F7">
        <w:rPr>
          <w:rFonts w:asciiTheme="minorHAnsi" w:hAnsiTheme="minorHAnsi" w:cstheme="minorHAnsi"/>
          <w:sz w:val="24"/>
          <w:szCs w:val="24"/>
        </w:rPr>
        <w:t xml:space="preserve">alificado de los </w:t>
      </w:r>
      <w:r w:rsidR="00320856" w:rsidRPr="005869F7">
        <w:rPr>
          <w:rFonts w:asciiTheme="minorHAnsi" w:hAnsiTheme="minorHAnsi" w:cstheme="minorHAnsi"/>
          <w:sz w:val="24"/>
          <w:szCs w:val="24"/>
        </w:rPr>
        <w:t>p</w:t>
      </w:r>
      <w:r w:rsidRPr="005869F7">
        <w:rPr>
          <w:rFonts w:asciiTheme="minorHAnsi" w:hAnsiTheme="minorHAnsi" w:cstheme="minorHAnsi"/>
          <w:sz w:val="24"/>
          <w:szCs w:val="24"/>
        </w:rPr>
        <w:t xml:space="preserve">rogramas </w:t>
      </w:r>
      <w:r w:rsidR="00320856" w:rsidRPr="005869F7">
        <w:rPr>
          <w:rFonts w:asciiTheme="minorHAnsi" w:hAnsiTheme="minorHAnsi" w:cstheme="minorHAnsi"/>
          <w:sz w:val="24"/>
          <w:szCs w:val="24"/>
        </w:rPr>
        <w:t>a</w:t>
      </w:r>
      <w:r w:rsidRPr="005869F7">
        <w:rPr>
          <w:rFonts w:asciiTheme="minorHAnsi" w:hAnsiTheme="minorHAnsi" w:cstheme="minorHAnsi"/>
          <w:sz w:val="24"/>
          <w:szCs w:val="24"/>
        </w:rPr>
        <w:t xml:space="preserve">cadémicos en marco del sistema de aseguramiento de calidad en la Educación Superior y el papel de los graduados en el quehacer del legado misional de la Universidad cobra relevante importancia. Sin embargo, éste avance ha tenido dinámicas diferentes en las IES, tanto oficiales como privadas, originadas principalmente en la dinámica de la concepción del desarrollo que cada IES considere que debe tener el proceso de interacción y comunicación con los graduados. </w:t>
      </w:r>
    </w:p>
    <w:p w14:paraId="0C3CD047" w14:textId="77777777" w:rsidR="00296179" w:rsidRPr="005869F7" w:rsidRDefault="00296179" w:rsidP="00296179">
      <w:pPr>
        <w:spacing w:after="0" w:line="360" w:lineRule="auto"/>
        <w:jc w:val="both"/>
        <w:rPr>
          <w:rFonts w:asciiTheme="minorHAnsi" w:hAnsiTheme="minorHAnsi" w:cstheme="minorHAnsi"/>
          <w:sz w:val="24"/>
          <w:szCs w:val="24"/>
        </w:rPr>
      </w:pPr>
    </w:p>
    <w:p w14:paraId="140EEB2B" w14:textId="1FAB05A6" w:rsidR="00296179" w:rsidRPr="005869F7" w:rsidRDefault="00296179" w:rsidP="00296179">
      <w:pPr>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Un fuerte dinamizador del proceso de relación con los graduados, especialmente en los esquemas de seguimiento e impacto en el mercado laboral en Colombia, es el Observatorio Laboral Para la Educación - OLE del Ministerio de Educación Nacional - MEN, que desde el año 2007 aproximadamente, ha venido entregando lineam</w:t>
      </w:r>
      <w:r w:rsidR="00407574" w:rsidRPr="005869F7">
        <w:rPr>
          <w:rFonts w:asciiTheme="minorHAnsi" w:hAnsiTheme="minorHAnsi" w:cstheme="minorHAnsi"/>
          <w:sz w:val="24"/>
          <w:szCs w:val="24"/>
        </w:rPr>
        <w:t xml:space="preserve">ientos </w:t>
      </w:r>
      <w:r w:rsidRPr="005869F7">
        <w:rPr>
          <w:rFonts w:asciiTheme="minorHAnsi" w:hAnsiTheme="minorHAnsi" w:cstheme="minorHAnsi"/>
          <w:sz w:val="24"/>
          <w:szCs w:val="24"/>
        </w:rPr>
        <w:t>flexibles que permiten la construcción de una política de graduados moderna y pertinente con las necesidades actuales del entorno.</w:t>
      </w:r>
    </w:p>
    <w:p w14:paraId="1B608D04" w14:textId="77777777" w:rsidR="00296179" w:rsidRPr="005869F7" w:rsidRDefault="00296179" w:rsidP="00296179">
      <w:pPr>
        <w:spacing w:after="0" w:line="360" w:lineRule="auto"/>
        <w:jc w:val="both"/>
        <w:rPr>
          <w:rFonts w:asciiTheme="minorHAnsi" w:hAnsiTheme="minorHAnsi" w:cstheme="minorHAnsi"/>
          <w:sz w:val="24"/>
          <w:szCs w:val="24"/>
        </w:rPr>
      </w:pPr>
    </w:p>
    <w:p w14:paraId="620E955D" w14:textId="20F7B482" w:rsidR="00296179" w:rsidRPr="005869F7" w:rsidRDefault="00296179" w:rsidP="00296179">
      <w:pPr>
        <w:spacing w:after="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rPr>
        <w:t>Por último, El C</w:t>
      </w:r>
      <w:r w:rsidR="00407574" w:rsidRPr="005869F7">
        <w:rPr>
          <w:rFonts w:asciiTheme="minorHAnsi" w:hAnsiTheme="minorHAnsi" w:cstheme="minorHAnsi"/>
          <w:sz w:val="24"/>
          <w:szCs w:val="24"/>
        </w:rPr>
        <w:t>onsejo Nacional de Acreditación - C</w:t>
      </w:r>
      <w:r w:rsidRPr="005869F7">
        <w:rPr>
          <w:rFonts w:asciiTheme="minorHAnsi" w:hAnsiTheme="minorHAnsi" w:cstheme="minorHAnsi"/>
          <w:sz w:val="24"/>
          <w:szCs w:val="24"/>
        </w:rPr>
        <w:t>NA actualizó, mediante el Acuerdo 2 de 2020 del CESU, aspectos de evaluación de alta calidad de programas académicos, uno de ellos, el factor 4 denominado egresados, donde se da cuenta d</w:t>
      </w:r>
      <w:r w:rsidR="00407574" w:rsidRPr="005869F7">
        <w:rPr>
          <w:rFonts w:asciiTheme="minorHAnsi" w:hAnsiTheme="minorHAnsi" w:cstheme="minorHAnsi"/>
          <w:sz w:val="24"/>
          <w:szCs w:val="24"/>
        </w:rPr>
        <w:t>el seguimiento  que se hace a los</w:t>
      </w:r>
      <w:r w:rsidRPr="005869F7">
        <w:rPr>
          <w:rFonts w:asciiTheme="minorHAnsi" w:hAnsiTheme="minorHAnsi" w:cstheme="minorHAnsi"/>
          <w:sz w:val="24"/>
          <w:szCs w:val="24"/>
        </w:rPr>
        <w:t xml:space="preserve"> egresados y del impacto de los mismos en el medio social y académico, adicionalmente este acuerdo es</w:t>
      </w:r>
      <w:r w:rsidRPr="005869F7">
        <w:rPr>
          <w:rFonts w:asciiTheme="minorHAnsi" w:hAnsiTheme="minorHAnsi" w:cstheme="minorHAnsi"/>
          <w:sz w:val="24"/>
          <w:szCs w:val="24"/>
          <w:highlight w:val="white"/>
        </w:rPr>
        <w:t xml:space="preserve">tablece doce factores que permiten evaluar a las instituciones en los procesos de acreditación, entre los cuales está el factor número 12 denominado comunidad de egresados en donde “La institución deberá demostrar que cuenta con programas y mecanismos de acompañamiento a sus egresados, con el propósito de favorecer el ejercicio profesional y la inserción laboral de los mismos, el aprendizaje continuo y el retorno curricular desde su experiencia hacia los programas académicos, apoyándose en sistemas de información adecuados. Para esto, la institución deberá contar con dinámicas que le permitan la interacción y el acercamiento con sus graduados, conocer su ubicación y las actividades que desarrollan, a fin de garantizar la pertinencia de la oferta educativa y la participación de los graduados en los procesos de toma de decisiones, en coherencia con su naturaleza jurídica y de acuerdo con los estatutos y demás reglamentos de la institución. Asimismo, deberá dar cuenta del alcance a los graduados de los programas académicos en las diferentes modalidades y niveles de formación”. En este factor las características a evaluar son: Seguimiento a egresados; </w:t>
      </w:r>
      <w:r w:rsidR="004B3593" w:rsidRPr="005869F7">
        <w:rPr>
          <w:rFonts w:asciiTheme="minorHAnsi" w:hAnsiTheme="minorHAnsi" w:cstheme="minorHAnsi"/>
          <w:sz w:val="24"/>
          <w:szCs w:val="24"/>
          <w:highlight w:val="white"/>
        </w:rPr>
        <w:t>e</w:t>
      </w:r>
      <w:r w:rsidRPr="005869F7">
        <w:rPr>
          <w:rFonts w:asciiTheme="minorHAnsi" w:hAnsiTheme="minorHAnsi" w:cstheme="minorHAnsi"/>
          <w:sz w:val="24"/>
          <w:szCs w:val="24"/>
          <w:highlight w:val="white"/>
        </w:rPr>
        <w:t xml:space="preserve">gresados y programas académicos; y </w:t>
      </w:r>
      <w:r w:rsidR="004B3593" w:rsidRPr="005869F7">
        <w:rPr>
          <w:rFonts w:asciiTheme="minorHAnsi" w:hAnsiTheme="minorHAnsi" w:cstheme="minorHAnsi"/>
          <w:sz w:val="24"/>
          <w:szCs w:val="24"/>
          <w:highlight w:val="white"/>
        </w:rPr>
        <w:t>r</w:t>
      </w:r>
      <w:r w:rsidRPr="005869F7">
        <w:rPr>
          <w:rFonts w:asciiTheme="minorHAnsi" w:hAnsiTheme="minorHAnsi" w:cstheme="minorHAnsi"/>
          <w:sz w:val="24"/>
          <w:szCs w:val="24"/>
          <w:highlight w:val="white"/>
        </w:rPr>
        <w:t>elación de los egresados con la Institución.</w:t>
      </w:r>
    </w:p>
    <w:p w14:paraId="6484F27D" w14:textId="17855C3B" w:rsidR="00296179" w:rsidRDefault="00296179" w:rsidP="00296179">
      <w:pPr>
        <w:pStyle w:val="Ttulo1"/>
        <w:numPr>
          <w:ilvl w:val="0"/>
          <w:numId w:val="14"/>
        </w:numPr>
        <w:rPr>
          <w:rFonts w:asciiTheme="minorHAnsi" w:hAnsiTheme="minorHAnsi" w:cstheme="minorHAnsi"/>
          <w:sz w:val="24"/>
          <w:szCs w:val="24"/>
        </w:rPr>
      </w:pPr>
      <w:bookmarkStart w:id="7" w:name="_Toc151026537"/>
      <w:r w:rsidRPr="005869F7">
        <w:rPr>
          <w:rFonts w:asciiTheme="minorHAnsi" w:hAnsiTheme="minorHAnsi" w:cstheme="minorHAnsi"/>
          <w:color w:val="000000"/>
          <w:sz w:val="24"/>
          <w:szCs w:val="24"/>
        </w:rPr>
        <w:t xml:space="preserve">MARCO </w:t>
      </w:r>
      <w:r w:rsidRPr="005869F7">
        <w:rPr>
          <w:rFonts w:asciiTheme="minorHAnsi" w:hAnsiTheme="minorHAnsi" w:cstheme="minorHAnsi"/>
          <w:sz w:val="24"/>
          <w:szCs w:val="24"/>
        </w:rPr>
        <w:t>JURÍDICO</w:t>
      </w:r>
      <w:bookmarkEnd w:id="7"/>
    </w:p>
    <w:p w14:paraId="72300751" w14:textId="77777777" w:rsidR="007A2310" w:rsidRPr="007A2310" w:rsidRDefault="007A2310" w:rsidP="007A2310"/>
    <w:p w14:paraId="5B57A037" w14:textId="560FDD25" w:rsidR="00296179" w:rsidRPr="005869F7" w:rsidRDefault="00407574" w:rsidP="00296179">
      <w:pPr>
        <w:spacing w:line="360" w:lineRule="auto"/>
        <w:jc w:val="both"/>
        <w:rPr>
          <w:rFonts w:asciiTheme="minorHAnsi" w:hAnsiTheme="minorHAnsi" w:cstheme="minorHAnsi"/>
          <w:sz w:val="24"/>
          <w:szCs w:val="24"/>
        </w:rPr>
      </w:pPr>
      <w:r w:rsidRPr="005869F7">
        <w:rPr>
          <w:rFonts w:asciiTheme="minorHAnsi" w:hAnsiTheme="minorHAnsi" w:cstheme="minorHAnsi"/>
          <w:sz w:val="24"/>
          <w:szCs w:val="24"/>
        </w:rPr>
        <w:t>A partir de</w:t>
      </w:r>
      <w:r w:rsidR="00296179" w:rsidRPr="005869F7">
        <w:rPr>
          <w:rFonts w:asciiTheme="minorHAnsi" w:hAnsiTheme="minorHAnsi" w:cstheme="minorHAnsi"/>
          <w:sz w:val="24"/>
          <w:szCs w:val="24"/>
        </w:rPr>
        <w:t xml:space="preserve"> Decreto MEN No.80 de enero 22</w:t>
      </w:r>
      <w:r w:rsidRPr="005869F7">
        <w:rPr>
          <w:rFonts w:asciiTheme="minorHAnsi" w:hAnsiTheme="minorHAnsi" w:cstheme="minorHAnsi"/>
          <w:sz w:val="24"/>
          <w:szCs w:val="24"/>
        </w:rPr>
        <w:t xml:space="preserve"> de 1980, normativa que </w:t>
      </w:r>
      <w:r w:rsidR="00156BA6" w:rsidRPr="005869F7">
        <w:rPr>
          <w:rFonts w:asciiTheme="minorHAnsi" w:hAnsiTheme="minorHAnsi" w:cstheme="minorHAnsi"/>
          <w:sz w:val="24"/>
          <w:szCs w:val="24"/>
        </w:rPr>
        <w:t>pretendió</w:t>
      </w:r>
      <w:r w:rsidR="00296179" w:rsidRPr="005869F7">
        <w:rPr>
          <w:rFonts w:asciiTheme="minorHAnsi" w:hAnsiTheme="minorHAnsi" w:cstheme="minorHAnsi"/>
          <w:sz w:val="24"/>
          <w:szCs w:val="24"/>
        </w:rPr>
        <w:t xml:space="preserve"> reconocer la condición autónoma </w:t>
      </w:r>
      <w:r w:rsidRPr="005869F7">
        <w:rPr>
          <w:rFonts w:asciiTheme="minorHAnsi" w:hAnsiTheme="minorHAnsi" w:cstheme="minorHAnsi"/>
          <w:sz w:val="24"/>
          <w:szCs w:val="24"/>
        </w:rPr>
        <w:t xml:space="preserve">de las IES en Colombia y generó </w:t>
      </w:r>
      <w:r w:rsidR="00296179" w:rsidRPr="005869F7">
        <w:rPr>
          <w:rFonts w:asciiTheme="minorHAnsi" w:hAnsiTheme="minorHAnsi" w:cstheme="minorHAnsi"/>
          <w:sz w:val="24"/>
          <w:szCs w:val="24"/>
        </w:rPr>
        <w:t xml:space="preserve">espacios de participación de los graduados en los órganos de dirección académicos administrativos pero que no </w:t>
      </w:r>
      <w:r w:rsidRPr="005869F7">
        <w:rPr>
          <w:rFonts w:asciiTheme="minorHAnsi" w:hAnsiTheme="minorHAnsi" w:cstheme="minorHAnsi"/>
          <w:sz w:val="24"/>
          <w:szCs w:val="24"/>
        </w:rPr>
        <w:t>logró</w:t>
      </w:r>
      <w:r w:rsidR="00296179" w:rsidRPr="005869F7">
        <w:rPr>
          <w:rFonts w:asciiTheme="minorHAnsi" w:hAnsiTheme="minorHAnsi" w:cstheme="minorHAnsi"/>
          <w:sz w:val="24"/>
          <w:szCs w:val="24"/>
        </w:rPr>
        <w:t xml:space="preserve"> generar espacios de autonomía y representación legítima. Por otro lado, que la </w:t>
      </w:r>
      <w:r w:rsidR="00296179" w:rsidRPr="005869F7">
        <w:rPr>
          <w:rFonts w:asciiTheme="minorHAnsi" w:hAnsiTheme="minorHAnsi" w:cstheme="minorHAnsi"/>
          <w:color w:val="000000"/>
          <w:sz w:val="24"/>
          <w:szCs w:val="24"/>
        </w:rPr>
        <w:t xml:space="preserve">Constitución Política Nacional en su artículo 67 establece que: </w:t>
      </w:r>
      <w:r w:rsidR="00296179" w:rsidRPr="005869F7">
        <w:rPr>
          <w:rFonts w:asciiTheme="minorHAnsi" w:hAnsiTheme="minorHAnsi" w:cstheme="minorHAnsi"/>
          <w:i/>
          <w:color w:val="000000"/>
          <w:sz w:val="24"/>
          <w:szCs w:val="24"/>
        </w:rPr>
        <w:t xml:space="preserve">“La educación es un derecho de la persona y un servicio público que tiene una función social; con ella se busca el acceso al conocimiento, a la ciencia, y a los demás bienes y valores de la cultura” </w:t>
      </w:r>
    </w:p>
    <w:p w14:paraId="4BAA5305" w14:textId="13D8FEE0" w:rsidR="00296179" w:rsidRPr="005869F7" w:rsidRDefault="00407574" w:rsidP="00296179">
      <w:pPr>
        <w:spacing w:line="360" w:lineRule="auto"/>
        <w:jc w:val="both"/>
        <w:rPr>
          <w:rFonts w:asciiTheme="minorHAnsi" w:hAnsiTheme="minorHAnsi" w:cstheme="minorHAnsi"/>
          <w:sz w:val="24"/>
          <w:szCs w:val="24"/>
        </w:rPr>
      </w:pPr>
      <w:r w:rsidRPr="005869F7">
        <w:rPr>
          <w:rFonts w:asciiTheme="minorHAnsi" w:hAnsiTheme="minorHAnsi" w:cstheme="minorHAnsi"/>
          <w:sz w:val="24"/>
          <w:szCs w:val="24"/>
        </w:rPr>
        <w:t>De otra parte</w:t>
      </w:r>
      <w:r w:rsidR="00296179" w:rsidRPr="005869F7">
        <w:rPr>
          <w:rFonts w:asciiTheme="minorHAnsi" w:hAnsiTheme="minorHAnsi" w:cstheme="minorHAnsi"/>
          <w:sz w:val="24"/>
          <w:szCs w:val="24"/>
        </w:rPr>
        <w:t>, doce años después, la ley 30 de 1992, en el marco de la participación, autonomía y descentralización de la Constitución de 1991,</w:t>
      </w:r>
      <w:r w:rsidRPr="005869F7">
        <w:rPr>
          <w:rFonts w:asciiTheme="minorHAnsi" w:hAnsiTheme="minorHAnsi" w:cstheme="minorHAnsi"/>
          <w:sz w:val="24"/>
          <w:szCs w:val="24"/>
        </w:rPr>
        <w:t xml:space="preserve"> se</w:t>
      </w:r>
      <w:r w:rsidR="00296179" w:rsidRPr="005869F7">
        <w:rPr>
          <w:rFonts w:asciiTheme="minorHAnsi" w:hAnsiTheme="minorHAnsi" w:cstheme="minorHAnsi"/>
          <w:sz w:val="24"/>
          <w:szCs w:val="24"/>
        </w:rPr>
        <w:t xml:space="preserve"> avanza de manera más clara hacia un sistema universitario en el que el papel del graduado es determinante. Por un lado, la designación de los representantes recae sobre las asociaciones de graduados las cuales reciben relevante importancia en todas las IES especialmente, en las oficiales como órganos de representación. </w:t>
      </w:r>
      <w:r w:rsidR="00255DD8" w:rsidRPr="005869F7">
        <w:rPr>
          <w:rFonts w:asciiTheme="minorHAnsi" w:hAnsiTheme="minorHAnsi" w:cstheme="minorHAnsi"/>
          <w:sz w:val="24"/>
          <w:szCs w:val="24"/>
        </w:rPr>
        <w:t>Por otro</w:t>
      </w:r>
      <w:r w:rsidRPr="005869F7">
        <w:rPr>
          <w:rFonts w:asciiTheme="minorHAnsi" w:hAnsiTheme="minorHAnsi" w:cstheme="minorHAnsi"/>
          <w:sz w:val="24"/>
          <w:szCs w:val="24"/>
        </w:rPr>
        <w:t xml:space="preserve"> lado</w:t>
      </w:r>
      <w:r w:rsidR="00296179" w:rsidRPr="005869F7">
        <w:rPr>
          <w:rFonts w:asciiTheme="minorHAnsi" w:hAnsiTheme="minorHAnsi" w:cstheme="minorHAnsi"/>
          <w:sz w:val="24"/>
          <w:szCs w:val="24"/>
        </w:rPr>
        <w:t xml:space="preserve">, se crea el CNA, el cual, entre sus factores, considera que la evaluación de la calidad de la educación impartida por la IES </w:t>
      </w:r>
      <w:r w:rsidR="00156BA6" w:rsidRPr="005869F7">
        <w:rPr>
          <w:rFonts w:asciiTheme="minorHAnsi" w:hAnsiTheme="minorHAnsi" w:cstheme="minorHAnsi"/>
          <w:sz w:val="24"/>
          <w:szCs w:val="24"/>
        </w:rPr>
        <w:t>pretende</w:t>
      </w:r>
      <w:r w:rsidR="00296179" w:rsidRPr="005869F7">
        <w:rPr>
          <w:rFonts w:asciiTheme="minorHAnsi" w:hAnsiTheme="minorHAnsi" w:cstheme="minorHAnsi"/>
          <w:sz w:val="24"/>
          <w:szCs w:val="24"/>
        </w:rPr>
        <w:t xml:space="preserve"> medir, entre otros, de manera relevante por el impacto de los graduados en el</w:t>
      </w:r>
      <w:r w:rsidR="00156BA6" w:rsidRPr="005869F7">
        <w:rPr>
          <w:rFonts w:asciiTheme="minorHAnsi" w:hAnsiTheme="minorHAnsi" w:cstheme="minorHAnsi"/>
          <w:sz w:val="24"/>
          <w:szCs w:val="24"/>
        </w:rPr>
        <w:t xml:space="preserve"> mercado laboral y en general con</w:t>
      </w:r>
      <w:r w:rsidR="00296179" w:rsidRPr="005869F7">
        <w:rPr>
          <w:rFonts w:asciiTheme="minorHAnsi" w:hAnsiTheme="minorHAnsi" w:cstheme="minorHAnsi"/>
          <w:sz w:val="24"/>
          <w:szCs w:val="24"/>
        </w:rPr>
        <w:t xml:space="preserve"> el entorno.</w:t>
      </w:r>
    </w:p>
    <w:p w14:paraId="603FB604" w14:textId="2C097DD4" w:rsidR="00296179" w:rsidRPr="005869F7" w:rsidRDefault="00296179" w:rsidP="00296179">
      <w:pPr>
        <w:spacing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Sin embargo, muchos de los principios que contemplan los factores del CNA, de carácter voluntario para las IES, aproximadamente diez años después, son retomados por el Decreto MEN No.2556 del 09 de octubre de 2003, mediante el cual se </w:t>
      </w:r>
      <w:r w:rsidR="004B3593" w:rsidRPr="005869F7">
        <w:rPr>
          <w:rFonts w:asciiTheme="minorHAnsi" w:hAnsiTheme="minorHAnsi" w:cstheme="minorHAnsi"/>
          <w:sz w:val="24"/>
          <w:szCs w:val="24"/>
        </w:rPr>
        <w:t>exigían</w:t>
      </w:r>
      <w:r w:rsidRPr="005869F7">
        <w:rPr>
          <w:rFonts w:asciiTheme="minorHAnsi" w:hAnsiTheme="minorHAnsi" w:cstheme="minorHAnsi"/>
          <w:sz w:val="24"/>
          <w:szCs w:val="24"/>
        </w:rPr>
        <w:t xml:space="preserve"> </w:t>
      </w:r>
      <w:r w:rsidR="004B3593" w:rsidRPr="005869F7">
        <w:rPr>
          <w:rFonts w:asciiTheme="minorHAnsi" w:hAnsiTheme="minorHAnsi" w:cstheme="minorHAnsi"/>
          <w:sz w:val="24"/>
          <w:szCs w:val="24"/>
        </w:rPr>
        <w:t>unas</w:t>
      </w:r>
      <w:r w:rsidRPr="005869F7">
        <w:rPr>
          <w:rFonts w:asciiTheme="minorHAnsi" w:hAnsiTheme="minorHAnsi" w:cstheme="minorHAnsi"/>
          <w:sz w:val="24"/>
          <w:szCs w:val="24"/>
        </w:rPr>
        <w:t xml:space="preserve"> condiciones mínimas para que un programa académico, nuevo o en funcionamiento, pueda obtener nuevo registro calificado. En este orden, se vuelve obligatoria la construcción de un programa de graduados en la IES que responda con las exigencias contempladas en este Decreto.</w:t>
      </w:r>
    </w:p>
    <w:p w14:paraId="07369112" w14:textId="77777777" w:rsidR="00296179" w:rsidRPr="005869F7" w:rsidRDefault="00296179" w:rsidP="00296179">
      <w:pPr>
        <w:spacing w:line="360" w:lineRule="auto"/>
        <w:jc w:val="both"/>
        <w:rPr>
          <w:rFonts w:asciiTheme="minorHAnsi" w:hAnsiTheme="minorHAnsi" w:cstheme="minorHAnsi"/>
          <w:sz w:val="24"/>
          <w:szCs w:val="24"/>
        </w:rPr>
      </w:pPr>
      <w:r w:rsidRPr="005869F7">
        <w:rPr>
          <w:rFonts w:asciiTheme="minorHAnsi" w:hAnsiTheme="minorHAnsi" w:cstheme="minorHAnsi"/>
          <w:sz w:val="24"/>
          <w:szCs w:val="24"/>
        </w:rPr>
        <w:t>La experiencia ganada a nivel nacional a partir de las exigencias del anterior Decreto conduce cinco años después aproximadamente, a la promulgación de la Ley 1188 del 25 de abril de 2008, la cual establece la siguiente condición de carácter institucional en el tema de graduados:</w:t>
      </w:r>
    </w:p>
    <w:p w14:paraId="53681C4E" w14:textId="77777777" w:rsidR="00296179" w:rsidRPr="005869F7" w:rsidRDefault="00296179" w:rsidP="00296179">
      <w:pPr>
        <w:spacing w:after="0" w:line="360" w:lineRule="auto"/>
        <w:ind w:left="284" w:right="284"/>
        <w:jc w:val="both"/>
        <w:rPr>
          <w:rFonts w:asciiTheme="minorHAnsi" w:hAnsiTheme="minorHAnsi" w:cstheme="minorHAnsi"/>
          <w:sz w:val="24"/>
          <w:szCs w:val="24"/>
        </w:rPr>
      </w:pPr>
      <w:r w:rsidRPr="005869F7">
        <w:rPr>
          <w:rFonts w:asciiTheme="minorHAnsi" w:hAnsiTheme="minorHAnsi" w:cstheme="minorHAnsi"/>
          <w:sz w:val="24"/>
          <w:szCs w:val="24"/>
        </w:rPr>
        <w:t>“</w:t>
      </w:r>
      <w:r w:rsidRPr="005869F7">
        <w:rPr>
          <w:rFonts w:asciiTheme="minorHAnsi" w:hAnsiTheme="minorHAnsi" w:cstheme="minorHAnsi"/>
          <w:i/>
          <w:iCs/>
          <w:sz w:val="24"/>
          <w:szCs w:val="24"/>
        </w:rPr>
        <w:t>La existencia de un programa de egresado que haga un seguimiento a largo plazo de los resultados institucionales, involucre la experiencia del egresado en la vida universitaria y haga realidad el requisito de que el aprendizaje debe continuar a lo largo de la vida</w:t>
      </w:r>
      <w:r w:rsidRPr="005869F7">
        <w:rPr>
          <w:rFonts w:asciiTheme="minorHAnsi" w:hAnsiTheme="minorHAnsi" w:cstheme="minorHAnsi"/>
          <w:sz w:val="24"/>
          <w:szCs w:val="24"/>
        </w:rPr>
        <w:t>.”</w:t>
      </w:r>
    </w:p>
    <w:p w14:paraId="5C12C216" w14:textId="77777777" w:rsidR="00296179" w:rsidRPr="005869F7" w:rsidRDefault="00296179" w:rsidP="00296179">
      <w:pPr>
        <w:spacing w:after="0" w:line="360" w:lineRule="auto"/>
        <w:ind w:left="284" w:right="284"/>
        <w:jc w:val="both"/>
        <w:rPr>
          <w:rFonts w:asciiTheme="minorHAnsi" w:hAnsiTheme="minorHAnsi" w:cstheme="minorHAnsi"/>
          <w:sz w:val="24"/>
          <w:szCs w:val="24"/>
        </w:rPr>
      </w:pPr>
    </w:p>
    <w:p w14:paraId="56ACB975" w14:textId="77777777" w:rsidR="00296179" w:rsidRPr="005869F7" w:rsidRDefault="00296179" w:rsidP="00296179">
      <w:pPr>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Por su parte, el Decreto MEN No.1295 de 2010, que reglamenta el registro calificado de que trata la ley 1188 del 25 de abril de 2008, en su artículo 6, numeral 6.4, considera como una de las condiciones calidad de carácter institucional que se debe evaluar el programa de egresados considerando que se enmarque en los siguientes términos:</w:t>
      </w:r>
    </w:p>
    <w:p w14:paraId="3B5393D2" w14:textId="77777777" w:rsidR="00296179" w:rsidRPr="005869F7" w:rsidRDefault="00296179" w:rsidP="00296179">
      <w:pPr>
        <w:spacing w:after="0" w:line="360" w:lineRule="auto"/>
        <w:jc w:val="both"/>
        <w:rPr>
          <w:rFonts w:asciiTheme="minorHAnsi" w:hAnsiTheme="minorHAnsi" w:cstheme="minorHAnsi"/>
          <w:sz w:val="24"/>
          <w:szCs w:val="24"/>
        </w:rPr>
      </w:pPr>
    </w:p>
    <w:p w14:paraId="105AC2B9" w14:textId="77777777" w:rsidR="00296179" w:rsidRPr="005869F7" w:rsidRDefault="00296179" w:rsidP="00296179">
      <w:pPr>
        <w:spacing w:after="0" w:line="360" w:lineRule="auto"/>
        <w:ind w:left="624" w:right="624"/>
        <w:jc w:val="both"/>
        <w:rPr>
          <w:rFonts w:asciiTheme="minorHAnsi" w:hAnsiTheme="minorHAnsi" w:cstheme="minorHAnsi"/>
          <w:sz w:val="24"/>
          <w:szCs w:val="24"/>
        </w:rPr>
      </w:pPr>
      <w:r w:rsidRPr="005869F7">
        <w:rPr>
          <w:rFonts w:asciiTheme="minorHAnsi" w:hAnsiTheme="minorHAnsi" w:cstheme="minorHAnsi"/>
          <w:b/>
          <w:sz w:val="24"/>
          <w:szCs w:val="24"/>
        </w:rPr>
        <w:t>“Programa de egresados</w:t>
      </w:r>
      <w:r w:rsidRPr="005869F7">
        <w:rPr>
          <w:rFonts w:asciiTheme="minorHAnsi" w:hAnsiTheme="minorHAnsi" w:cstheme="minorHAnsi"/>
          <w:sz w:val="24"/>
          <w:szCs w:val="24"/>
        </w:rPr>
        <w:t>. - El desarrollo de una estrategia de seguimiento de corto y largo plazo a egresados, que permita conocer y valorar su desempeño y el impacto social del programa, así como estimular el intercambio de experiencias académicas e investigativas. Para tal efecto, la institución podrá apoyarse en la información que brinda el Ministerio de Educación Nacional a través del Observatorio Laboral para la Educación y los demás sistemas de información disponibles. Para la renovación del registro calificado la institución de educación superior debe presentar los resultados de la aplicación de esta estrategia.</w:t>
      </w:r>
    </w:p>
    <w:p w14:paraId="04ECE81C" w14:textId="77777777" w:rsidR="00296179" w:rsidRPr="005869F7" w:rsidRDefault="00296179" w:rsidP="00296179">
      <w:pPr>
        <w:spacing w:after="0" w:line="360" w:lineRule="auto"/>
        <w:jc w:val="both"/>
        <w:rPr>
          <w:rFonts w:asciiTheme="minorHAnsi" w:hAnsiTheme="minorHAnsi" w:cstheme="minorHAnsi"/>
          <w:sz w:val="24"/>
          <w:szCs w:val="24"/>
        </w:rPr>
      </w:pPr>
    </w:p>
    <w:p w14:paraId="0F9136CB" w14:textId="77777777" w:rsidR="00296179" w:rsidRPr="005869F7" w:rsidRDefault="00296179" w:rsidP="00296179">
      <w:pPr>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Así mismo, en el tema de graduados, este Decreto en su artículo 5 de las condiciones de calidad para obtener el registro calificado considera en su literal 5.6. Relación con el Sector Externo en su ítem 5.6.3. que:</w:t>
      </w:r>
    </w:p>
    <w:p w14:paraId="50EFBB33" w14:textId="77777777" w:rsidR="00296179" w:rsidRPr="005869F7" w:rsidRDefault="00296179" w:rsidP="00296179">
      <w:pPr>
        <w:spacing w:after="0" w:line="360" w:lineRule="auto"/>
        <w:jc w:val="both"/>
        <w:rPr>
          <w:rFonts w:asciiTheme="minorHAnsi" w:hAnsiTheme="minorHAnsi" w:cstheme="minorHAnsi"/>
          <w:sz w:val="24"/>
          <w:szCs w:val="24"/>
        </w:rPr>
      </w:pPr>
    </w:p>
    <w:p w14:paraId="17ED68E0" w14:textId="77777777" w:rsidR="00296179" w:rsidRPr="005869F7" w:rsidRDefault="00296179" w:rsidP="00296179">
      <w:pPr>
        <w:spacing w:after="0" w:line="360" w:lineRule="auto"/>
        <w:ind w:left="624" w:right="624"/>
        <w:jc w:val="both"/>
        <w:rPr>
          <w:rFonts w:asciiTheme="minorHAnsi" w:hAnsiTheme="minorHAnsi" w:cstheme="minorHAnsi"/>
          <w:sz w:val="24"/>
          <w:szCs w:val="24"/>
        </w:rPr>
      </w:pPr>
      <w:r w:rsidRPr="005869F7">
        <w:rPr>
          <w:rFonts w:asciiTheme="minorHAnsi" w:hAnsiTheme="minorHAnsi" w:cstheme="minorHAnsi"/>
          <w:sz w:val="24"/>
          <w:szCs w:val="24"/>
        </w:rPr>
        <w:t>“Con relación a programas en funcionamiento, el impacto derivado de la formación de los graduados, evidenciado a través de un documento que analice su desempeño laboral. En el caso de los programas nuevos, debe presentarse un análisis prospectivo del potencial desempeño de sus graduados.”</w:t>
      </w:r>
    </w:p>
    <w:p w14:paraId="09DD0895" w14:textId="77777777" w:rsidR="00296179" w:rsidRPr="005869F7" w:rsidRDefault="00296179" w:rsidP="00296179">
      <w:pPr>
        <w:spacing w:after="0" w:line="360" w:lineRule="auto"/>
        <w:ind w:left="624" w:right="624"/>
        <w:jc w:val="both"/>
        <w:rPr>
          <w:rFonts w:asciiTheme="minorHAnsi" w:hAnsiTheme="minorHAnsi" w:cstheme="minorHAnsi"/>
          <w:sz w:val="24"/>
          <w:szCs w:val="24"/>
        </w:rPr>
      </w:pPr>
    </w:p>
    <w:p w14:paraId="7F9F003C" w14:textId="77777777" w:rsidR="00296179" w:rsidRPr="005869F7" w:rsidRDefault="00296179" w:rsidP="00296179">
      <w:pPr>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Es importante destacar que el MEN, a través de las guías de procedimiento, ha venido entregando normas técnicas para orientar la aplicación de las normatividades relacionadas con procesos de acreditación y registro calificado, insiste en la importancia relevante del estamento de graduados en estos procesos de acreditación y registro calificado. </w:t>
      </w:r>
    </w:p>
    <w:p w14:paraId="11D90246" w14:textId="77777777" w:rsidR="00296179" w:rsidRPr="005869F7" w:rsidRDefault="00296179" w:rsidP="00296179">
      <w:pPr>
        <w:spacing w:after="0" w:line="360" w:lineRule="auto"/>
        <w:jc w:val="both"/>
        <w:rPr>
          <w:rFonts w:asciiTheme="minorHAnsi" w:hAnsiTheme="minorHAnsi" w:cstheme="minorHAnsi"/>
          <w:sz w:val="24"/>
          <w:szCs w:val="24"/>
        </w:rPr>
      </w:pPr>
    </w:p>
    <w:p w14:paraId="4D38F04D" w14:textId="466C0CD7" w:rsidR="00296179" w:rsidRDefault="00296179" w:rsidP="00296179">
      <w:pPr>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También, hace claridad en la definición del término egresado y al graduado, y en este sentido, define al egresado como quien ha terminado el ciclo de estudios, pero por motivos de requisitos no ha obtenido el título; es decir ni es graduado ni se encuentra vinculado al proceso académico de la Universidad como estudiante, por su parte, el Graduado es quien habiendo cumplido todos los requisitos ha obtenido su título. </w:t>
      </w:r>
    </w:p>
    <w:p w14:paraId="3A357F8E" w14:textId="77777777" w:rsidR="00817F6B" w:rsidRPr="005869F7" w:rsidRDefault="00817F6B" w:rsidP="00296179">
      <w:pPr>
        <w:spacing w:after="0" w:line="360" w:lineRule="auto"/>
        <w:jc w:val="both"/>
        <w:rPr>
          <w:rFonts w:asciiTheme="minorHAnsi" w:hAnsiTheme="minorHAnsi" w:cstheme="minorHAnsi"/>
          <w:sz w:val="24"/>
          <w:szCs w:val="24"/>
        </w:rPr>
      </w:pPr>
    </w:p>
    <w:p w14:paraId="1C678EA5" w14:textId="77777777" w:rsidR="00296179" w:rsidRPr="005869F7" w:rsidRDefault="00296179" w:rsidP="00296179">
      <w:pPr>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En éste sentido, a partir de la aparente disyuntiva que se presenta en la definición del término graduado y egresado, aún entre la misma normativa del MEN (en la cual, por ejemplo la ley 1188 de 2008, se refiere a graduados como egresados) se hace claridad, que se debe adoptar en el desarrollo del presente documento el Estatuto General de la Universidad del Tolima, Acuerdo del Consejo Superior No.033 de 2020 donde en su artículo 14, determina y asume oficialmente el término de Graduados (as) cuando se refieren a quien ya obtuvo el título profesional con la institución, así:</w:t>
      </w:r>
    </w:p>
    <w:p w14:paraId="4BD80D28" w14:textId="77777777" w:rsidR="00296179" w:rsidRPr="005869F7" w:rsidRDefault="00296179" w:rsidP="00296179">
      <w:pPr>
        <w:spacing w:after="0" w:line="360" w:lineRule="auto"/>
        <w:jc w:val="both"/>
        <w:rPr>
          <w:rFonts w:asciiTheme="minorHAnsi" w:hAnsiTheme="minorHAnsi" w:cstheme="minorHAnsi"/>
          <w:sz w:val="24"/>
          <w:szCs w:val="24"/>
        </w:rPr>
      </w:pPr>
    </w:p>
    <w:p w14:paraId="3A7DA0BB" w14:textId="77777777" w:rsidR="00296179" w:rsidRPr="005869F7" w:rsidRDefault="00296179" w:rsidP="00296179">
      <w:pPr>
        <w:spacing w:after="0" w:line="360" w:lineRule="auto"/>
        <w:ind w:left="624" w:right="624"/>
        <w:jc w:val="both"/>
        <w:rPr>
          <w:rFonts w:asciiTheme="minorHAnsi" w:hAnsiTheme="minorHAnsi" w:cstheme="minorHAnsi"/>
          <w:i/>
          <w:sz w:val="24"/>
          <w:szCs w:val="24"/>
        </w:rPr>
      </w:pPr>
      <w:r w:rsidRPr="005869F7">
        <w:rPr>
          <w:rFonts w:asciiTheme="minorHAnsi" w:hAnsiTheme="minorHAnsi" w:cstheme="minorHAnsi"/>
          <w:b/>
          <w:i/>
          <w:sz w:val="24"/>
          <w:szCs w:val="24"/>
        </w:rPr>
        <w:t>“ARTÍCULO 14.</w:t>
      </w:r>
      <w:r w:rsidRPr="005869F7">
        <w:rPr>
          <w:rFonts w:asciiTheme="minorHAnsi" w:hAnsiTheme="minorHAnsi" w:cstheme="minorHAnsi"/>
          <w:i/>
          <w:sz w:val="24"/>
          <w:szCs w:val="24"/>
        </w:rPr>
        <w:t xml:space="preserve"> DE LOS(AS) GRADUADOS(AS). Son graduados(as) de la Universidad del Tolima quienes hayan cursado, aprobado y recibido el título de grado en cualquiera de las metodologías y modalidades de educación superior que ofrezca la institución.</w:t>
      </w:r>
    </w:p>
    <w:p w14:paraId="008C00AD" w14:textId="77777777" w:rsidR="00296179" w:rsidRPr="005869F7" w:rsidRDefault="00296179" w:rsidP="00296179">
      <w:pPr>
        <w:spacing w:after="0" w:line="360" w:lineRule="auto"/>
        <w:ind w:left="624" w:right="624"/>
        <w:jc w:val="both"/>
        <w:rPr>
          <w:rFonts w:asciiTheme="minorHAnsi" w:hAnsiTheme="minorHAnsi" w:cstheme="minorHAnsi"/>
          <w:i/>
          <w:sz w:val="24"/>
          <w:szCs w:val="24"/>
        </w:rPr>
      </w:pPr>
    </w:p>
    <w:p w14:paraId="16029F0D" w14:textId="77777777" w:rsidR="00296179" w:rsidRPr="005869F7" w:rsidRDefault="00296179" w:rsidP="00296179">
      <w:pPr>
        <w:spacing w:after="0" w:line="360" w:lineRule="auto"/>
        <w:ind w:left="624" w:right="624"/>
        <w:jc w:val="both"/>
        <w:rPr>
          <w:rFonts w:asciiTheme="minorHAnsi" w:hAnsiTheme="minorHAnsi" w:cstheme="minorHAnsi"/>
          <w:i/>
          <w:sz w:val="24"/>
          <w:szCs w:val="24"/>
        </w:rPr>
      </w:pPr>
      <w:r w:rsidRPr="005869F7">
        <w:rPr>
          <w:rFonts w:asciiTheme="minorHAnsi" w:hAnsiTheme="minorHAnsi" w:cstheme="minorHAnsi"/>
          <w:i/>
          <w:sz w:val="24"/>
          <w:szCs w:val="24"/>
        </w:rPr>
        <w:t>Además de la representación de los(as) graduados(as) prevista en la ley, la Universidad del Tolima definirá una política institucional de acercamiento y seguimiento para con ellos(as).”</w:t>
      </w:r>
    </w:p>
    <w:p w14:paraId="7D9C8405" w14:textId="77777777" w:rsidR="00296179" w:rsidRPr="005869F7" w:rsidRDefault="00296179" w:rsidP="00296179">
      <w:pPr>
        <w:spacing w:after="0" w:line="360" w:lineRule="auto"/>
        <w:jc w:val="both"/>
        <w:rPr>
          <w:rFonts w:asciiTheme="minorHAnsi" w:hAnsiTheme="minorHAnsi" w:cstheme="minorHAnsi"/>
          <w:sz w:val="24"/>
          <w:szCs w:val="24"/>
        </w:rPr>
      </w:pPr>
    </w:p>
    <w:p w14:paraId="7881B866" w14:textId="77777777" w:rsidR="00296179" w:rsidRPr="005869F7" w:rsidRDefault="00296179" w:rsidP="00296179">
      <w:pPr>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Luego el decreto MEN No.1330 del 25 de julio de 2019 “Por el cual se sustituye el capítulo 2 y se suprime el capítulo 7 del título 3 de la parte 5 del libro 2 del Decreto 1075 de 2015 – Único reglamentario del sector educación” en la sección 3, presenta las características de nivel institucional que facilitan y promueven el desarrollo de las labores formativas, académicas, docentes, científicas, culturales y de extensión, y particularmente en el artículo 2.5.3.2.3.1.5 presenta las exigencias relacionadas al “Programa de egresados”</w:t>
      </w:r>
    </w:p>
    <w:p w14:paraId="607412DB" w14:textId="77777777" w:rsidR="00296179" w:rsidRPr="005869F7" w:rsidRDefault="00296179" w:rsidP="00296179">
      <w:pPr>
        <w:spacing w:after="0" w:line="360" w:lineRule="auto"/>
        <w:ind w:left="709" w:right="571"/>
        <w:jc w:val="both"/>
        <w:rPr>
          <w:rFonts w:asciiTheme="minorHAnsi" w:hAnsiTheme="minorHAnsi" w:cstheme="minorHAnsi"/>
          <w:sz w:val="24"/>
          <w:szCs w:val="24"/>
        </w:rPr>
      </w:pPr>
      <w:r w:rsidRPr="005869F7">
        <w:rPr>
          <w:rFonts w:asciiTheme="minorHAnsi" w:hAnsiTheme="minorHAnsi" w:cstheme="minorHAnsi"/>
          <w:sz w:val="24"/>
          <w:szCs w:val="24"/>
        </w:rPr>
        <w:t>“</w:t>
      </w:r>
      <w:r w:rsidRPr="005869F7">
        <w:rPr>
          <w:rFonts w:asciiTheme="minorHAnsi" w:hAnsiTheme="minorHAnsi" w:cstheme="minorHAnsi"/>
          <w:b/>
          <w:i/>
          <w:sz w:val="24"/>
          <w:szCs w:val="24"/>
        </w:rPr>
        <w:t xml:space="preserve">ARTÍCULO 2.5.3.2.3.1.5. Programa de Egresados. </w:t>
      </w:r>
      <w:r w:rsidRPr="005869F7">
        <w:rPr>
          <w:rFonts w:asciiTheme="minorHAnsi" w:hAnsiTheme="minorHAnsi" w:cstheme="minorHAnsi"/>
          <w:i/>
          <w:sz w:val="24"/>
          <w:szCs w:val="24"/>
        </w:rPr>
        <w:t>Los egresados evidencian la apropiación de la misión institucional, por lo tanto, son ellos quienes a través de su desarrollo profesional y personal contribuyen a las dinámicas sociales y culturales. Por tal razón, la institución deberá demostrar la existencia, divulgación e implementación de los resultados de políticas, planes y programas que promuevan el seguimiento a la actividad profesional de los egresados. A su vez, la institución deberá establecer mecanismos que propendan por el aprendizaje a lo largo de la vida, de tal forma que involucre la experiencia del egresado en la dinámica institucional”</w:t>
      </w:r>
      <w:r w:rsidRPr="005869F7">
        <w:rPr>
          <w:rFonts w:asciiTheme="minorHAnsi" w:hAnsiTheme="minorHAnsi" w:cstheme="minorHAnsi"/>
          <w:sz w:val="24"/>
          <w:szCs w:val="24"/>
        </w:rPr>
        <w:t>.</w:t>
      </w:r>
    </w:p>
    <w:p w14:paraId="60044F8C" w14:textId="77777777" w:rsidR="00296179" w:rsidRPr="005869F7" w:rsidRDefault="00296179" w:rsidP="00296179">
      <w:pPr>
        <w:spacing w:after="0" w:line="360" w:lineRule="auto"/>
        <w:jc w:val="both"/>
        <w:rPr>
          <w:rFonts w:asciiTheme="minorHAnsi" w:hAnsiTheme="minorHAnsi" w:cstheme="minorHAnsi"/>
          <w:sz w:val="24"/>
          <w:szCs w:val="24"/>
        </w:rPr>
      </w:pPr>
    </w:p>
    <w:p w14:paraId="206C8E98" w14:textId="09AC6F12" w:rsidR="00296179" w:rsidRDefault="00296179" w:rsidP="00296179">
      <w:pPr>
        <w:spacing w:line="360" w:lineRule="auto"/>
        <w:jc w:val="both"/>
        <w:rPr>
          <w:rFonts w:asciiTheme="minorHAnsi" w:hAnsiTheme="minorHAnsi" w:cstheme="minorHAnsi"/>
          <w:sz w:val="24"/>
          <w:szCs w:val="24"/>
        </w:rPr>
      </w:pPr>
      <w:r w:rsidRPr="005869F7">
        <w:rPr>
          <w:rFonts w:asciiTheme="minorHAnsi" w:hAnsiTheme="minorHAnsi" w:cstheme="minorHAnsi"/>
          <w:sz w:val="24"/>
          <w:szCs w:val="24"/>
        </w:rPr>
        <w:t>En el Acuerdo 02 del 1</w:t>
      </w:r>
      <w:r w:rsidRPr="005869F7">
        <w:rPr>
          <w:rFonts w:asciiTheme="minorHAnsi" w:hAnsiTheme="minorHAnsi" w:cstheme="minorHAnsi"/>
          <w:color w:val="333333"/>
          <w:sz w:val="24"/>
          <w:szCs w:val="24"/>
        </w:rPr>
        <w:t xml:space="preserve"> ° de julio</w:t>
      </w:r>
      <w:r w:rsidRPr="005869F7">
        <w:rPr>
          <w:rFonts w:asciiTheme="minorHAnsi" w:hAnsiTheme="minorHAnsi" w:cstheme="minorHAnsi"/>
          <w:sz w:val="24"/>
          <w:szCs w:val="24"/>
        </w:rPr>
        <w:t xml:space="preserve"> del 2020 “Por el cual se actualiza el modelo de acreditación de alta calidad” el CESU, reafirma la importancia de los egresados graduados, como integrantes de la comunidad académica. La alta calidad de un programa académico implica considerar varios aspectos entre los que se destaca el literal b del artículo 15: “está en consonancia con una sólida cultura de autorregulación y autoevaluación institucional, orientada al mejoramiento continuo y apropiada por la comunidad académica donde participan estudiantes, profesores y egresados”.</w:t>
      </w:r>
    </w:p>
    <w:p w14:paraId="372DC1DB" w14:textId="77777777" w:rsidR="00817F6B" w:rsidRPr="005869F7" w:rsidRDefault="00817F6B" w:rsidP="00296179">
      <w:pPr>
        <w:spacing w:line="360" w:lineRule="auto"/>
        <w:jc w:val="both"/>
        <w:rPr>
          <w:rFonts w:asciiTheme="minorHAnsi" w:hAnsiTheme="minorHAnsi" w:cstheme="minorHAnsi"/>
          <w:sz w:val="24"/>
          <w:szCs w:val="24"/>
        </w:rPr>
      </w:pPr>
    </w:p>
    <w:p w14:paraId="7FA723CC" w14:textId="77777777" w:rsidR="00296179" w:rsidRPr="005869F7" w:rsidRDefault="00296179" w:rsidP="00296179">
      <w:pPr>
        <w:spacing w:line="360" w:lineRule="auto"/>
        <w:jc w:val="both"/>
        <w:rPr>
          <w:rFonts w:asciiTheme="minorHAnsi" w:hAnsiTheme="minorHAnsi" w:cstheme="minorHAnsi"/>
          <w:sz w:val="24"/>
          <w:szCs w:val="24"/>
        </w:rPr>
      </w:pPr>
      <w:r w:rsidRPr="005869F7">
        <w:rPr>
          <w:rFonts w:asciiTheme="minorHAnsi" w:hAnsiTheme="minorHAnsi" w:cstheme="minorHAnsi"/>
          <w:sz w:val="24"/>
          <w:szCs w:val="24"/>
        </w:rPr>
        <w:t>Igualmente, al referirse a la evaluación de la alta calidad de programas académicos en los artículos 15 y 16 consideran a los egresados como uno de los doce factores a evaluar:</w:t>
      </w:r>
    </w:p>
    <w:p w14:paraId="4A154D5C" w14:textId="77777777" w:rsidR="00296179" w:rsidRPr="005869F7" w:rsidRDefault="00296179" w:rsidP="00296179">
      <w:pPr>
        <w:spacing w:line="360" w:lineRule="auto"/>
        <w:ind w:left="426"/>
        <w:jc w:val="both"/>
        <w:rPr>
          <w:rFonts w:asciiTheme="minorHAnsi" w:hAnsiTheme="minorHAnsi" w:cstheme="minorHAnsi"/>
          <w:sz w:val="24"/>
          <w:szCs w:val="24"/>
        </w:rPr>
      </w:pPr>
      <w:r w:rsidRPr="005869F7">
        <w:rPr>
          <w:rFonts w:asciiTheme="minorHAnsi" w:hAnsiTheme="minorHAnsi" w:cstheme="minorHAnsi"/>
          <w:i/>
          <w:sz w:val="24"/>
          <w:szCs w:val="24"/>
        </w:rPr>
        <w:t>“</w:t>
      </w:r>
      <w:r w:rsidRPr="005869F7">
        <w:rPr>
          <w:rFonts w:asciiTheme="minorHAnsi" w:hAnsiTheme="minorHAnsi" w:cstheme="minorHAnsi"/>
          <w:b/>
          <w:i/>
          <w:sz w:val="24"/>
          <w:szCs w:val="24"/>
        </w:rPr>
        <w:t xml:space="preserve">Factor 4. Egresados, </w:t>
      </w:r>
      <w:r w:rsidRPr="005869F7">
        <w:rPr>
          <w:rFonts w:asciiTheme="minorHAnsi" w:hAnsiTheme="minorHAnsi" w:cstheme="minorHAnsi"/>
          <w:i/>
          <w:sz w:val="24"/>
          <w:szCs w:val="24"/>
        </w:rPr>
        <w:t>El programa académico deberá, a partir de su tradición y evidente cultura del mejoramiento continuo, definir unos referentes académicos, filosóficos, pedagógicos y de comportamiento, que le dan identidad a su comunidad académica, lo cual se traduce en el desempeño de sus egresados y en el impacto que estos tienen en el proyecto académicos y en los procesos de desarrollo social, cultural, científico, tecnológico o económico, en sus respectivos entornos”</w:t>
      </w:r>
      <w:r w:rsidRPr="005869F7">
        <w:rPr>
          <w:rFonts w:asciiTheme="minorHAnsi" w:hAnsiTheme="minorHAnsi" w:cstheme="minorHAnsi"/>
          <w:sz w:val="24"/>
          <w:szCs w:val="24"/>
        </w:rPr>
        <w:t xml:space="preserve"> </w:t>
      </w:r>
    </w:p>
    <w:p w14:paraId="2E458CD4" w14:textId="77777777" w:rsidR="00296179" w:rsidRPr="005869F7" w:rsidRDefault="00296179" w:rsidP="00296179">
      <w:pPr>
        <w:spacing w:line="360" w:lineRule="auto"/>
        <w:jc w:val="both"/>
        <w:rPr>
          <w:rFonts w:asciiTheme="minorHAnsi" w:hAnsiTheme="minorHAnsi" w:cstheme="minorHAnsi"/>
          <w:sz w:val="24"/>
          <w:szCs w:val="24"/>
        </w:rPr>
      </w:pPr>
      <w:r w:rsidRPr="005869F7">
        <w:rPr>
          <w:rFonts w:asciiTheme="minorHAnsi" w:hAnsiTheme="minorHAnsi" w:cstheme="minorHAnsi"/>
          <w:sz w:val="24"/>
          <w:szCs w:val="24"/>
        </w:rPr>
        <w:t>De igual forma, la característica 16 está referida al seguimiento de los egresados y la característica 17 al impacto de los egresados en el medio social y académico.</w:t>
      </w:r>
    </w:p>
    <w:p w14:paraId="3D3862A7" w14:textId="6E07C5A2" w:rsidR="00296179" w:rsidRPr="005869F7" w:rsidRDefault="00296179" w:rsidP="00296179">
      <w:pPr>
        <w:spacing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Dando continuidad a la importancia de los egresados, el artículo 18 del mencionado acuerdo </w:t>
      </w:r>
      <w:r w:rsidR="00156BA6" w:rsidRPr="005869F7">
        <w:rPr>
          <w:rFonts w:asciiTheme="minorHAnsi" w:hAnsiTheme="minorHAnsi" w:cstheme="minorHAnsi"/>
          <w:sz w:val="24"/>
          <w:szCs w:val="24"/>
        </w:rPr>
        <w:t>establece</w:t>
      </w:r>
      <w:r w:rsidRPr="005869F7">
        <w:rPr>
          <w:rFonts w:asciiTheme="minorHAnsi" w:hAnsiTheme="minorHAnsi" w:cstheme="minorHAnsi"/>
          <w:sz w:val="24"/>
          <w:szCs w:val="24"/>
        </w:rPr>
        <w:t xml:space="preserve"> que la alta calidad de las instituciones supone entre otras lo expresado en el literal g: “las políticas de seguimiento a egresados que incorporen esquemas de sistematización de la información obtenida y mecanismos que permitan mejorar los programas académicos con los resultados obtenidos”.</w:t>
      </w:r>
    </w:p>
    <w:p w14:paraId="372D7F01" w14:textId="77777777" w:rsidR="00296179" w:rsidRPr="005869F7" w:rsidRDefault="00296179" w:rsidP="00296179">
      <w:pPr>
        <w:spacing w:line="360" w:lineRule="auto"/>
        <w:jc w:val="both"/>
        <w:rPr>
          <w:rFonts w:asciiTheme="minorHAnsi" w:hAnsiTheme="minorHAnsi" w:cstheme="minorHAnsi"/>
          <w:sz w:val="24"/>
          <w:szCs w:val="24"/>
        </w:rPr>
      </w:pPr>
      <w:r w:rsidRPr="005869F7">
        <w:rPr>
          <w:rFonts w:asciiTheme="minorHAnsi" w:hAnsiTheme="minorHAnsi" w:cstheme="minorHAnsi"/>
          <w:sz w:val="24"/>
          <w:szCs w:val="24"/>
        </w:rPr>
        <w:t>Igualmente, en el artículo 20 del acuerdo 02 del 2020, referido a la evaluación de la alta calidad de las instituciones se indica que la comunidad de egresados será uno de los factores a tener en cuenta: Factor 12, comunidad de egresados. Características 36, 37 y 38 que corresponden al seguimiento de egresados, y programas académicos y a la relación de los egresados con la institución respectivamente.</w:t>
      </w:r>
    </w:p>
    <w:p w14:paraId="676E1723" w14:textId="77777777" w:rsidR="00296179" w:rsidRDefault="00296179" w:rsidP="00296179">
      <w:pPr>
        <w:spacing w:line="360" w:lineRule="auto"/>
        <w:jc w:val="both"/>
        <w:rPr>
          <w:rFonts w:asciiTheme="minorHAnsi" w:hAnsiTheme="minorHAnsi" w:cstheme="minorHAnsi"/>
          <w:sz w:val="24"/>
          <w:szCs w:val="24"/>
        </w:rPr>
      </w:pPr>
      <w:r w:rsidRPr="005869F7">
        <w:rPr>
          <w:rFonts w:asciiTheme="minorHAnsi" w:hAnsiTheme="minorHAnsi" w:cstheme="minorHAnsi"/>
          <w:sz w:val="24"/>
          <w:szCs w:val="24"/>
        </w:rPr>
        <w:t>Finalmente, el Ministerio de Educación Nacional expide la Resolución No. 2265 del 25 de febrero  del 2023 “</w:t>
      </w:r>
      <w:r w:rsidRPr="005869F7">
        <w:rPr>
          <w:rFonts w:asciiTheme="minorHAnsi" w:hAnsiTheme="minorHAnsi" w:cstheme="minorHAnsi"/>
          <w:color w:val="333333"/>
          <w:sz w:val="24"/>
          <w:szCs w:val="24"/>
        </w:rPr>
        <w:t xml:space="preserve">Por la cual se modifica parcialmente la Resolución </w:t>
      </w:r>
      <w:hyperlink r:id="rId9">
        <w:r w:rsidRPr="005869F7">
          <w:rPr>
            <w:rFonts w:asciiTheme="minorHAnsi" w:hAnsiTheme="minorHAnsi" w:cstheme="minorHAnsi"/>
            <w:sz w:val="24"/>
            <w:szCs w:val="24"/>
          </w:rPr>
          <w:t>15178</w:t>
        </w:r>
      </w:hyperlink>
      <w:r w:rsidRPr="005869F7">
        <w:rPr>
          <w:rFonts w:asciiTheme="minorHAnsi" w:hAnsiTheme="minorHAnsi" w:cstheme="minorHAnsi"/>
          <w:sz w:val="24"/>
          <w:szCs w:val="24"/>
        </w:rPr>
        <w:t xml:space="preserve"> de 2 de agosto de 2022, que reglamenta el mecanismo de oferta y desarrollo de programas académicos de educación superior en zonas rurales con condiciones de difícil acceso a la educación superior, y se derogan las Resoluciones </w:t>
      </w:r>
      <w:hyperlink r:id="rId10">
        <w:r w:rsidRPr="005869F7">
          <w:rPr>
            <w:rFonts w:asciiTheme="minorHAnsi" w:hAnsiTheme="minorHAnsi" w:cstheme="minorHAnsi"/>
            <w:sz w:val="24"/>
            <w:szCs w:val="24"/>
          </w:rPr>
          <w:t>15224</w:t>
        </w:r>
      </w:hyperlink>
      <w:r w:rsidRPr="005869F7">
        <w:rPr>
          <w:rFonts w:asciiTheme="minorHAnsi" w:hAnsiTheme="minorHAnsi" w:cstheme="minorHAnsi"/>
          <w:sz w:val="24"/>
          <w:szCs w:val="24"/>
        </w:rPr>
        <w:t xml:space="preserve"> de 24 de agosto de 2020, </w:t>
      </w:r>
      <w:hyperlink r:id="rId11">
        <w:r w:rsidRPr="005869F7">
          <w:rPr>
            <w:rFonts w:asciiTheme="minorHAnsi" w:hAnsiTheme="minorHAnsi" w:cstheme="minorHAnsi"/>
            <w:sz w:val="24"/>
            <w:szCs w:val="24"/>
          </w:rPr>
          <w:t>21795</w:t>
        </w:r>
      </w:hyperlink>
      <w:r w:rsidRPr="005869F7">
        <w:rPr>
          <w:rFonts w:asciiTheme="minorHAnsi" w:hAnsiTheme="minorHAnsi" w:cstheme="minorHAnsi"/>
          <w:sz w:val="24"/>
          <w:szCs w:val="24"/>
        </w:rPr>
        <w:t xml:space="preserve"> de 19 de noviembre de 2020 y </w:t>
      </w:r>
      <w:hyperlink r:id="rId12">
        <w:r w:rsidRPr="005869F7">
          <w:rPr>
            <w:rFonts w:asciiTheme="minorHAnsi" w:hAnsiTheme="minorHAnsi" w:cstheme="minorHAnsi"/>
            <w:sz w:val="24"/>
            <w:szCs w:val="24"/>
          </w:rPr>
          <w:t>20600</w:t>
        </w:r>
      </w:hyperlink>
      <w:r w:rsidRPr="005869F7">
        <w:rPr>
          <w:rFonts w:asciiTheme="minorHAnsi" w:hAnsiTheme="minorHAnsi" w:cstheme="minorHAnsi"/>
          <w:sz w:val="24"/>
          <w:szCs w:val="24"/>
        </w:rPr>
        <w:t xml:space="preserve"> de 5</w:t>
      </w:r>
      <w:r w:rsidRPr="005869F7">
        <w:rPr>
          <w:rFonts w:asciiTheme="minorHAnsi" w:hAnsiTheme="minorHAnsi" w:cstheme="minorHAnsi"/>
          <w:color w:val="333333"/>
          <w:sz w:val="24"/>
          <w:szCs w:val="24"/>
        </w:rPr>
        <w:t xml:space="preserve"> de noviembre de 2021, que establecen los parámetros de autoevaluación, verificación y evaluación de las condiciones de calidad institucionales y de programa para la obtención, modificación y renovación del registro calificado, y se dictan otras disposiciones</w:t>
      </w:r>
      <w:r w:rsidRPr="005869F7">
        <w:rPr>
          <w:rFonts w:asciiTheme="minorHAnsi" w:hAnsiTheme="minorHAnsi" w:cstheme="minorHAnsi"/>
          <w:sz w:val="24"/>
          <w:szCs w:val="24"/>
        </w:rPr>
        <w:t>”.</w:t>
      </w:r>
    </w:p>
    <w:p w14:paraId="05163F45" w14:textId="77777777" w:rsidR="005C3A6A" w:rsidRDefault="005C3A6A" w:rsidP="00296179">
      <w:pPr>
        <w:spacing w:line="360" w:lineRule="auto"/>
        <w:jc w:val="both"/>
        <w:rPr>
          <w:rFonts w:asciiTheme="minorHAnsi" w:hAnsiTheme="minorHAnsi" w:cstheme="minorHAnsi"/>
          <w:sz w:val="24"/>
          <w:szCs w:val="24"/>
        </w:rPr>
      </w:pPr>
    </w:p>
    <w:p w14:paraId="4185EC7E" w14:textId="77777777" w:rsidR="005C3A6A" w:rsidRDefault="005C3A6A" w:rsidP="00296179">
      <w:pPr>
        <w:spacing w:line="360" w:lineRule="auto"/>
        <w:jc w:val="both"/>
        <w:rPr>
          <w:rFonts w:asciiTheme="minorHAnsi" w:hAnsiTheme="minorHAnsi" w:cstheme="minorHAnsi"/>
          <w:sz w:val="24"/>
          <w:szCs w:val="24"/>
        </w:rPr>
      </w:pPr>
    </w:p>
    <w:p w14:paraId="49CE80FA" w14:textId="77777777" w:rsidR="005C3A6A" w:rsidRPr="005869F7" w:rsidRDefault="005C3A6A" w:rsidP="00296179">
      <w:pPr>
        <w:spacing w:line="360" w:lineRule="auto"/>
        <w:jc w:val="both"/>
        <w:rPr>
          <w:rFonts w:asciiTheme="minorHAnsi" w:hAnsiTheme="minorHAnsi" w:cstheme="minorHAnsi"/>
          <w:sz w:val="24"/>
          <w:szCs w:val="24"/>
        </w:rPr>
      </w:pPr>
    </w:p>
    <w:p w14:paraId="48CEFC4E" w14:textId="77777777" w:rsidR="00296179" w:rsidRPr="005869F7" w:rsidRDefault="00296179" w:rsidP="00296179">
      <w:pPr>
        <w:spacing w:line="360" w:lineRule="auto"/>
        <w:jc w:val="both"/>
        <w:rPr>
          <w:rFonts w:asciiTheme="minorHAnsi" w:hAnsiTheme="minorHAnsi" w:cstheme="minorHAnsi"/>
          <w:b/>
          <w:sz w:val="24"/>
          <w:szCs w:val="24"/>
          <w:highlight w:val="white"/>
        </w:rPr>
      </w:pPr>
      <w:r w:rsidRPr="005869F7">
        <w:rPr>
          <w:rFonts w:asciiTheme="minorHAnsi" w:hAnsiTheme="minorHAnsi" w:cstheme="minorHAnsi"/>
          <w:b/>
          <w:sz w:val="24"/>
          <w:szCs w:val="24"/>
          <w:highlight w:val="white"/>
        </w:rPr>
        <w:t>3.1.</w:t>
      </w:r>
      <w:r w:rsidRPr="005869F7">
        <w:rPr>
          <w:rFonts w:asciiTheme="minorHAnsi" w:hAnsiTheme="minorHAnsi" w:cstheme="minorHAnsi"/>
        </w:rPr>
        <w:tab/>
      </w:r>
      <w:r w:rsidRPr="005869F7">
        <w:rPr>
          <w:rFonts w:asciiTheme="minorHAnsi" w:hAnsiTheme="minorHAnsi" w:cstheme="minorHAnsi"/>
          <w:b/>
          <w:sz w:val="24"/>
          <w:szCs w:val="24"/>
          <w:highlight w:val="white"/>
        </w:rPr>
        <w:t xml:space="preserve">Normatividad Universidad del Tolima </w:t>
      </w:r>
    </w:p>
    <w:p w14:paraId="47B21AF8" w14:textId="14135609" w:rsidR="00296179" w:rsidRPr="005869F7" w:rsidRDefault="00296179" w:rsidP="00296179">
      <w:pPr>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 La Universidad del Tolima de conformidad con la Ley 30 de 1992, establece por primera vez la política de graduados mediante el Acuerdo del Consejo Superior No.004 de 2011. La Oficina de Graduados fue creada mediante el Acuerdo del Consejo Superior No.017 de 2011, adscrita a la Vicerrectoría Académica e inició sus actividades en el año 2013, año en que la Universidad del Tolima por medio de sus Consejos Superior y Académico, ex</w:t>
      </w:r>
      <w:r w:rsidR="00817F6B">
        <w:rPr>
          <w:rFonts w:asciiTheme="minorHAnsi" w:hAnsiTheme="minorHAnsi" w:cstheme="minorHAnsi"/>
          <w:sz w:val="24"/>
          <w:szCs w:val="24"/>
        </w:rPr>
        <w:t>pide instrumentos de planeación</w:t>
      </w:r>
      <w:r w:rsidR="00156BA6" w:rsidRPr="005869F7">
        <w:rPr>
          <w:rFonts w:asciiTheme="minorHAnsi" w:hAnsiTheme="minorHAnsi" w:cstheme="minorHAnsi"/>
          <w:sz w:val="24"/>
          <w:szCs w:val="24"/>
        </w:rPr>
        <w:t xml:space="preserve"> consignados en el Plan de Desarrollo Insti</w:t>
      </w:r>
      <w:r w:rsidR="007A2310">
        <w:rPr>
          <w:rFonts w:asciiTheme="minorHAnsi" w:hAnsiTheme="minorHAnsi" w:cstheme="minorHAnsi"/>
          <w:sz w:val="24"/>
          <w:szCs w:val="24"/>
        </w:rPr>
        <w:t>tucional 2013-2022 denominado “</w:t>
      </w:r>
      <w:r w:rsidR="00156BA6" w:rsidRPr="005869F7">
        <w:rPr>
          <w:rFonts w:asciiTheme="minorHAnsi" w:hAnsiTheme="minorHAnsi" w:cstheme="minorHAnsi"/>
          <w:sz w:val="24"/>
          <w:szCs w:val="24"/>
        </w:rPr>
        <w:t xml:space="preserve">por la consolidación de una universidad </w:t>
      </w:r>
      <w:r w:rsidRPr="005869F7">
        <w:rPr>
          <w:rFonts w:asciiTheme="minorHAnsi" w:hAnsiTheme="minorHAnsi" w:cstheme="minorHAnsi"/>
          <w:sz w:val="24"/>
          <w:szCs w:val="24"/>
        </w:rPr>
        <w:t>eminentemente académica, socia</w:t>
      </w:r>
      <w:r w:rsidR="00156BA6" w:rsidRPr="005869F7">
        <w:rPr>
          <w:rFonts w:asciiTheme="minorHAnsi" w:hAnsiTheme="minorHAnsi" w:cstheme="minorHAnsi"/>
          <w:sz w:val="24"/>
          <w:szCs w:val="24"/>
        </w:rPr>
        <w:t>l y ambientalmente comprometida”.</w:t>
      </w:r>
    </w:p>
    <w:p w14:paraId="16C185BF" w14:textId="77777777" w:rsidR="00296179" w:rsidRPr="005869F7" w:rsidRDefault="00296179" w:rsidP="00296179">
      <w:pPr>
        <w:spacing w:after="0" w:line="360" w:lineRule="auto"/>
        <w:jc w:val="both"/>
        <w:rPr>
          <w:rFonts w:asciiTheme="minorHAnsi" w:hAnsiTheme="minorHAnsi" w:cstheme="minorHAnsi"/>
          <w:sz w:val="24"/>
          <w:szCs w:val="24"/>
        </w:rPr>
      </w:pPr>
    </w:p>
    <w:p w14:paraId="1934A836" w14:textId="032CEFBB" w:rsidR="00296179" w:rsidRPr="005869F7" w:rsidRDefault="00296179" w:rsidP="00296179">
      <w:pPr>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En el año 2014, se hace necesario actualizar la política de graduados establecida en el Acuerdo 004 de 2011, y en consecuencia se expide el Acuerdo del Consejo Superior No.015 de 2014, donde, con el mismo enfoque basado en los principios misionales de la Universidad del Tolima, se integra otros  aspectos de interés institucional y gremial de los</w:t>
      </w:r>
      <w:r w:rsidR="003A73AB" w:rsidRPr="005869F7">
        <w:rPr>
          <w:rFonts w:asciiTheme="minorHAnsi" w:hAnsiTheme="minorHAnsi" w:cstheme="minorHAnsi"/>
          <w:sz w:val="24"/>
          <w:szCs w:val="24"/>
        </w:rPr>
        <w:t xml:space="preserve"> (las)</w:t>
      </w:r>
      <w:r w:rsidRPr="005869F7">
        <w:rPr>
          <w:rFonts w:asciiTheme="minorHAnsi" w:hAnsiTheme="minorHAnsi" w:cstheme="minorHAnsi"/>
          <w:sz w:val="24"/>
          <w:szCs w:val="24"/>
        </w:rPr>
        <w:t xml:space="preserve"> graduados</w:t>
      </w:r>
      <w:r w:rsidR="003A73AB"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para dar paso a una normatividad capaz de interpretar el desarrollo académico e Institucional de la educación superior en Colombia cada vez más </w:t>
      </w:r>
      <w:r w:rsidR="003A73AB" w:rsidRPr="005869F7">
        <w:rPr>
          <w:rFonts w:asciiTheme="minorHAnsi" w:hAnsiTheme="minorHAnsi" w:cstheme="minorHAnsi"/>
          <w:sz w:val="24"/>
          <w:szCs w:val="24"/>
        </w:rPr>
        <w:t>aproximada</w:t>
      </w:r>
      <w:r w:rsidRPr="005869F7">
        <w:rPr>
          <w:rFonts w:asciiTheme="minorHAnsi" w:hAnsiTheme="minorHAnsi" w:cstheme="minorHAnsi"/>
          <w:sz w:val="24"/>
          <w:szCs w:val="24"/>
        </w:rPr>
        <w:t xml:space="preserve"> a la realidad del desempeño profesional del graduado</w:t>
      </w:r>
      <w:r w:rsidR="003A73AB" w:rsidRPr="005869F7">
        <w:rPr>
          <w:rFonts w:asciiTheme="minorHAnsi" w:hAnsiTheme="minorHAnsi" w:cstheme="minorHAnsi"/>
          <w:sz w:val="24"/>
          <w:szCs w:val="24"/>
        </w:rPr>
        <w:t>(a)</w:t>
      </w:r>
      <w:r w:rsidRPr="005869F7">
        <w:rPr>
          <w:rFonts w:asciiTheme="minorHAnsi" w:hAnsiTheme="minorHAnsi" w:cstheme="minorHAnsi"/>
          <w:sz w:val="24"/>
          <w:szCs w:val="24"/>
        </w:rPr>
        <w:t>, para lo cual fortalece una serie de estrategias de comunicación e interacción, en especial relacionadas con descuentos significativos para que  los</w:t>
      </w:r>
      <w:r w:rsidR="003A73AB" w:rsidRPr="005869F7">
        <w:rPr>
          <w:rFonts w:asciiTheme="minorHAnsi" w:hAnsiTheme="minorHAnsi" w:cstheme="minorHAnsi"/>
          <w:sz w:val="24"/>
          <w:szCs w:val="24"/>
        </w:rPr>
        <w:t xml:space="preserve"> (las)</w:t>
      </w:r>
      <w:r w:rsidRPr="005869F7">
        <w:rPr>
          <w:rFonts w:asciiTheme="minorHAnsi" w:hAnsiTheme="minorHAnsi" w:cstheme="minorHAnsi"/>
          <w:sz w:val="24"/>
          <w:szCs w:val="24"/>
        </w:rPr>
        <w:t xml:space="preserve"> graduados</w:t>
      </w:r>
      <w:r w:rsidR="003A73AB"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puedan continuar con estudios de posgrado y educación continuada en la Institución. En todo caso, la actualización incorporada al Acuerdo 015 de 2014, en general, tuvo como propósito principal concentrar esfuerzos en fortalecer el proceso de acercamiento con los</w:t>
      </w:r>
      <w:r w:rsidR="00BB32D1" w:rsidRPr="005869F7">
        <w:rPr>
          <w:rFonts w:asciiTheme="minorHAnsi" w:hAnsiTheme="minorHAnsi" w:cstheme="minorHAnsi"/>
          <w:sz w:val="24"/>
          <w:szCs w:val="24"/>
        </w:rPr>
        <w:t xml:space="preserve"> (las)</w:t>
      </w:r>
      <w:r w:rsidRPr="005869F7">
        <w:rPr>
          <w:rFonts w:asciiTheme="minorHAnsi" w:hAnsiTheme="minorHAnsi" w:cstheme="minorHAnsi"/>
          <w:sz w:val="24"/>
          <w:szCs w:val="24"/>
        </w:rPr>
        <w:t xml:space="preserve"> graduados</w:t>
      </w:r>
      <w:r w:rsidR="00BB32D1"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mediante estrategias de comunicación y participación permanente entorno a la percepción de nuestros profesionales  sobre la formación  impartida por la Institución, así como las posibilidades de actualización y atención a las demandas académicas que la Universidad encuentra e incorpora a sus procesos curriculares.</w:t>
      </w:r>
    </w:p>
    <w:p w14:paraId="1425DF76" w14:textId="77777777" w:rsidR="00296179" w:rsidRPr="005869F7" w:rsidRDefault="00296179" w:rsidP="00296179">
      <w:pPr>
        <w:spacing w:after="0" w:line="360" w:lineRule="auto"/>
        <w:jc w:val="both"/>
        <w:rPr>
          <w:rFonts w:asciiTheme="minorHAnsi" w:hAnsiTheme="minorHAnsi" w:cstheme="minorHAnsi"/>
          <w:sz w:val="24"/>
          <w:szCs w:val="24"/>
        </w:rPr>
      </w:pPr>
    </w:p>
    <w:p w14:paraId="0BFA5C0E" w14:textId="2E5366A5" w:rsidR="00296179" w:rsidRDefault="00156BA6" w:rsidP="00296179">
      <w:pPr>
        <w:widowControl w:val="0"/>
        <w:tabs>
          <w:tab w:val="left" w:pos="284"/>
        </w:tabs>
        <w:spacing w:after="20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Asimismo, </w:t>
      </w:r>
      <w:r w:rsidR="00296179" w:rsidRPr="005869F7">
        <w:rPr>
          <w:rFonts w:asciiTheme="minorHAnsi" w:hAnsiTheme="minorHAnsi" w:cstheme="minorHAnsi"/>
          <w:sz w:val="24"/>
          <w:szCs w:val="24"/>
        </w:rPr>
        <w:t xml:space="preserve"> desde lo contemplado en la Ley 30 de 1992, de manera autónoma el artículo 64 literal d</w:t>
      </w:r>
      <w:r w:rsidR="00BB32D1" w:rsidRPr="005869F7">
        <w:rPr>
          <w:rFonts w:asciiTheme="minorHAnsi" w:hAnsiTheme="minorHAnsi" w:cstheme="minorHAnsi"/>
          <w:sz w:val="24"/>
          <w:szCs w:val="24"/>
        </w:rPr>
        <w:t xml:space="preserve"> </w:t>
      </w:r>
      <w:r w:rsidR="00296179" w:rsidRPr="005869F7">
        <w:rPr>
          <w:rFonts w:asciiTheme="minorHAnsi" w:hAnsiTheme="minorHAnsi" w:cstheme="minorHAnsi"/>
          <w:sz w:val="24"/>
          <w:szCs w:val="24"/>
        </w:rPr>
        <w:t xml:space="preserve">y del Estatuto General de la Universidad del Tolima (Acuerdo del Consejo Superior No.033 de 2020) </w:t>
      </w:r>
      <w:r w:rsidR="00D21AF4" w:rsidRPr="005869F7">
        <w:rPr>
          <w:rFonts w:asciiTheme="minorHAnsi" w:hAnsiTheme="minorHAnsi" w:cstheme="minorHAnsi"/>
          <w:sz w:val="24"/>
          <w:szCs w:val="24"/>
        </w:rPr>
        <w:t xml:space="preserve">relacionados con los órganos de dirección y gobierno (Consejo Superior Universitario, Consejo Académico, Consejo de Facultades y Consejo Directivo del Instituto de Educación a Distancia – IDEAD) </w:t>
      </w:r>
      <w:r w:rsidR="00296179" w:rsidRPr="005869F7">
        <w:rPr>
          <w:rFonts w:asciiTheme="minorHAnsi" w:hAnsiTheme="minorHAnsi" w:cstheme="minorHAnsi"/>
          <w:sz w:val="24"/>
          <w:szCs w:val="24"/>
        </w:rPr>
        <w:t>artículo 16 literal h.; artículo 22</w:t>
      </w:r>
      <w:r w:rsidR="00D21AF4" w:rsidRPr="005869F7">
        <w:rPr>
          <w:rFonts w:asciiTheme="minorHAnsi" w:hAnsiTheme="minorHAnsi" w:cstheme="minorHAnsi"/>
          <w:sz w:val="24"/>
          <w:szCs w:val="24"/>
        </w:rPr>
        <w:t xml:space="preserve"> literal g, artículo 38 numeral </w:t>
      </w:r>
      <w:r w:rsidR="00296179" w:rsidRPr="005869F7">
        <w:rPr>
          <w:rFonts w:asciiTheme="minorHAnsi" w:hAnsiTheme="minorHAnsi" w:cstheme="minorHAnsi"/>
          <w:sz w:val="24"/>
          <w:szCs w:val="24"/>
        </w:rPr>
        <w:t xml:space="preserve">7; artículo 39 </w:t>
      </w:r>
      <w:r w:rsidR="00D21AF4" w:rsidRPr="005869F7">
        <w:rPr>
          <w:rFonts w:asciiTheme="minorHAnsi" w:hAnsiTheme="minorHAnsi" w:cstheme="minorHAnsi"/>
          <w:sz w:val="24"/>
          <w:szCs w:val="24"/>
        </w:rPr>
        <w:t xml:space="preserve">numeral </w:t>
      </w:r>
      <w:r w:rsidR="00296179" w:rsidRPr="005869F7">
        <w:rPr>
          <w:rFonts w:asciiTheme="minorHAnsi" w:hAnsiTheme="minorHAnsi" w:cstheme="minorHAnsi"/>
          <w:sz w:val="24"/>
          <w:szCs w:val="24"/>
        </w:rPr>
        <w:t>6,</w:t>
      </w:r>
      <w:r w:rsidR="00D21AF4" w:rsidRPr="005869F7">
        <w:rPr>
          <w:rFonts w:asciiTheme="minorHAnsi" w:hAnsiTheme="minorHAnsi" w:cstheme="minorHAnsi"/>
          <w:sz w:val="24"/>
          <w:szCs w:val="24"/>
        </w:rPr>
        <w:t xml:space="preserve"> incluye </w:t>
      </w:r>
      <w:r w:rsidR="00296179" w:rsidRPr="005869F7">
        <w:rPr>
          <w:rFonts w:asciiTheme="minorHAnsi" w:hAnsiTheme="minorHAnsi" w:cstheme="minorHAnsi"/>
          <w:sz w:val="24"/>
          <w:szCs w:val="24"/>
        </w:rPr>
        <w:t>un representante de los graduados con suplencia que será elegido en conformidad con este Estatuto General y al Reglamento Electoral de la Universidad del Tolima (Acuerdo del Consejo Superior No.042 de 2020</w:t>
      </w:r>
      <w:r w:rsidR="00D21AF4" w:rsidRPr="005869F7">
        <w:rPr>
          <w:rFonts w:asciiTheme="minorHAnsi" w:hAnsiTheme="minorHAnsi" w:cstheme="minorHAnsi"/>
          <w:sz w:val="24"/>
          <w:szCs w:val="24"/>
        </w:rPr>
        <w:t>)</w:t>
      </w:r>
      <w:r w:rsidR="00296179" w:rsidRPr="005869F7">
        <w:rPr>
          <w:rFonts w:asciiTheme="minorHAnsi" w:hAnsiTheme="minorHAnsi" w:cstheme="minorHAnsi"/>
          <w:sz w:val="24"/>
          <w:szCs w:val="24"/>
        </w:rPr>
        <w:t>; el estamento de Graduados, además de la representación en el Consejo Superior, el Consejo Académico, Consejo de Facultad, Co</w:t>
      </w:r>
      <w:r w:rsidR="00D21AF4" w:rsidRPr="005869F7">
        <w:rPr>
          <w:rFonts w:asciiTheme="minorHAnsi" w:hAnsiTheme="minorHAnsi" w:cstheme="minorHAnsi"/>
          <w:sz w:val="24"/>
          <w:szCs w:val="24"/>
        </w:rPr>
        <w:t>nsejo</w:t>
      </w:r>
      <w:r w:rsidR="00296179" w:rsidRPr="005869F7">
        <w:rPr>
          <w:rFonts w:asciiTheme="minorHAnsi" w:hAnsiTheme="minorHAnsi" w:cstheme="minorHAnsi"/>
          <w:sz w:val="24"/>
          <w:szCs w:val="24"/>
        </w:rPr>
        <w:t xml:space="preserve"> Directivo del Instituto de Educación a Distancia – IDEAD; </w:t>
      </w:r>
      <w:r w:rsidR="00D21AF4" w:rsidRPr="005869F7">
        <w:rPr>
          <w:rFonts w:asciiTheme="minorHAnsi" w:hAnsiTheme="minorHAnsi" w:cstheme="minorHAnsi"/>
          <w:sz w:val="24"/>
          <w:szCs w:val="24"/>
        </w:rPr>
        <w:t>igualmente</w:t>
      </w:r>
      <w:r w:rsidR="00296179" w:rsidRPr="005869F7">
        <w:rPr>
          <w:rFonts w:asciiTheme="minorHAnsi" w:hAnsiTheme="minorHAnsi" w:cstheme="minorHAnsi"/>
          <w:sz w:val="24"/>
          <w:szCs w:val="24"/>
        </w:rPr>
        <w:t xml:space="preserve"> tienen representación en el Comité Central de Currículo y en los Comités Curriculares de los programas académicos, según el Acuerdo del Consejo Superior No.005 del 25 de abril de 2003, capítulo II, artículo 4 y capítulo IV, artículo 9.</w:t>
      </w:r>
    </w:p>
    <w:p w14:paraId="4A85D907" w14:textId="0B683882" w:rsidR="00FA0EEA" w:rsidRPr="005869F7" w:rsidRDefault="00487E76" w:rsidP="00FA0EEA">
      <w:pPr>
        <w:pStyle w:val="Ttulo2"/>
        <w:numPr>
          <w:ilvl w:val="0"/>
          <w:numId w:val="14"/>
        </w:numPr>
        <w:rPr>
          <w:rFonts w:asciiTheme="minorHAnsi" w:hAnsiTheme="minorHAnsi" w:cstheme="minorHAnsi"/>
          <w:szCs w:val="24"/>
        </w:rPr>
      </w:pPr>
      <w:bookmarkStart w:id="8" w:name="_Toc145602839"/>
      <w:bookmarkStart w:id="9" w:name="_Toc151026538"/>
      <w:bookmarkEnd w:id="8"/>
      <w:r w:rsidRPr="005869F7">
        <w:rPr>
          <w:rFonts w:asciiTheme="minorHAnsi" w:hAnsiTheme="minorHAnsi" w:cstheme="minorHAnsi"/>
          <w:szCs w:val="24"/>
        </w:rPr>
        <w:t>ARTICULACIÓN CON</w:t>
      </w:r>
      <w:r w:rsidR="00FA0EEA" w:rsidRPr="005869F7">
        <w:rPr>
          <w:rFonts w:asciiTheme="minorHAnsi" w:hAnsiTheme="minorHAnsi" w:cstheme="minorHAnsi"/>
          <w:szCs w:val="24"/>
        </w:rPr>
        <w:t xml:space="preserve"> LOS OBJETIVOS DE DESARROLLO SOSTENIBLE </w:t>
      </w:r>
      <w:r w:rsidR="00D21AF4" w:rsidRPr="005869F7">
        <w:rPr>
          <w:rFonts w:asciiTheme="minorHAnsi" w:hAnsiTheme="minorHAnsi" w:cstheme="minorHAnsi"/>
          <w:szCs w:val="24"/>
        </w:rPr>
        <w:t>- ODS</w:t>
      </w:r>
      <w:bookmarkEnd w:id="9"/>
    </w:p>
    <w:p w14:paraId="0BE3BB63"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3A987046" w14:textId="01B01CFC" w:rsidR="00FA0EEA"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Los Objetivos de Desarrollo Sostenible (ODS) establecidos por las Naciones Unidas representan un llamado global a la acción para abordar los desafíos más apremiantes que enfrenta nuestro planeta. Los 17 objetivos abarcan desde la erradicación de la pobreza hasta la promoción de la igualdad de género y la acción climática. La influencia y el compromiso de diferentes sectores de la sociedad, incluidas las </w:t>
      </w:r>
      <w:r w:rsidR="00D21AF4" w:rsidRPr="005869F7">
        <w:rPr>
          <w:rFonts w:asciiTheme="minorHAnsi" w:hAnsiTheme="minorHAnsi" w:cstheme="minorHAnsi"/>
          <w:color w:val="000000"/>
        </w:rPr>
        <w:t xml:space="preserve">Instituciones de </w:t>
      </w:r>
      <w:r w:rsidR="00BB32D1" w:rsidRPr="005869F7">
        <w:rPr>
          <w:rFonts w:asciiTheme="minorHAnsi" w:hAnsiTheme="minorHAnsi" w:cstheme="minorHAnsi"/>
          <w:color w:val="000000"/>
        </w:rPr>
        <w:t>E</w:t>
      </w:r>
      <w:r w:rsidRPr="005869F7">
        <w:rPr>
          <w:rFonts w:asciiTheme="minorHAnsi" w:hAnsiTheme="minorHAnsi" w:cstheme="minorHAnsi"/>
          <w:color w:val="000000"/>
        </w:rPr>
        <w:t xml:space="preserve">ducación </w:t>
      </w:r>
      <w:r w:rsidR="00BB32D1" w:rsidRPr="005869F7">
        <w:rPr>
          <w:rFonts w:asciiTheme="minorHAnsi" w:hAnsiTheme="minorHAnsi" w:cstheme="minorHAnsi"/>
          <w:color w:val="000000"/>
        </w:rPr>
        <w:t>Su</w:t>
      </w:r>
      <w:r w:rsidRPr="005869F7">
        <w:rPr>
          <w:rFonts w:asciiTheme="minorHAnsi" w:hAnsiTheme="minorHAnsi" w:cstheme="minorHAnsi"/>
          <w:color w:val="000000"/>
        </w:rPr>
        <w:t>perior y sus graduados</w:t>
      </w:r>
      <w:r w:rsidR="00BB32D1" w:rsidRPr="005869F7">
        <w:rPr>
          <w:rFonts w:asciiTheme="minorHAnsi" w:hAnsiTheme="minorHAnsi" w:cstheme="minorHAnsi"/>
          <w:color w:val="000000"/>
        </w:rPr>
        <w:t xml:space="preserve"> (as)</w:t>
      </w:r>
      <w:r w:rsidRPr="005869F7">
        <w:rPr>
          <w:rFonts w:asciiTheme="minorHAnsi" w:hAnsiTheme="minorHAnsi" w:cstheme="minorHAnsi"/>
          <w:color w:val="000000"/>
        </w:rPr>
        <w:t>, son esenciales para lograr un progreso significativo hacia estos objetivos. Los</w:t>
      </w:r>
      <w:r w:rsidR="00BB32D1" w:rsidRPr="005869F7">
        <w:rPr>
          <w:rFonts w:asciiTheme="minorHAnsi" w:hAnsiTheme="minorHAnsi" w:cstheme="minorHAnsi"/>
          <w:color w:val="000000"/>
        </w:rPr>
        <w:t xml:space="preserve"> (las)</w:t>
      </w:r>
      <w:r w:rsidRPr="005869F7">
        <w:rPr>
          <w:rFonts w:asciiTheme="minorHAnsi" w:hAnsiTheme="minorHAnsi" w:cstheme="minorHAnsi"/>
          <w:color w:val="000000"/>
        </w:rPr>
        <w:t xml:space="preserve"> graduados</w:t>
      </w:r>
      <w:r w:rsidR="00BB32D1" w:rsidRPr="005869F7">
        <w:rPr>
          <w:rFonts w:asciiTheme="minorHAnsi" w:hAnsiTheme="minorHAnsi" w:cstheme="minorHAnsi"/>
          <w:color w:val="000000"/>
        </w:rPr>
        <w:t xml:space="preserve"> (as)</w:t>
      </w:r>
      <w:r w:rsidRPr="005869F7">
        <w:rPr>
          <w:rFonts w:asciiTheme="minorHAnsi" w:hAnsiTheme="minorHAnsi" w:cstheme="minorHAnsi"/>
          <w:color w:val="000000"/>
        </w:rPr>
        <w:t xml:space="preserve"> de la Universidad del Tolima desempeñan un </w:t>
      </w:r>
      <w:r w:rsidR="00F95DC8" w:rsidRPr="005869F7">
        <w:rPr>
          <w:rFonts w:asciiTheme="minorHAnsi" w:hAnsiTheme="minorHAnsi" w:cstheme="minorHAnsi"/>
          <w:color w:val="000000"/>
        </w:rPr>
        <w:t>papel importante</w:t>
      </w:r>
      <w:r w:rsidR="00D21AF4" w:rsidRPr="005869F7">
        <w:rPr>
          <w:rFonts w:asciiTheme="minorHAnsi" w:hAnsiTheme="minorHAnsi" w:cstheme="minorHAnsi"/>
          <w:color w:val="000000"/>
        </w:rPr>
        <w:t xml:space="preserve"> </w:t>
      </w:r>
      <w:r w:rsidRPr="005869F7">
        <w:rPr>
          <w:rFonts w:asciiTheme="minorHAnsi" w:hAnsiTheme="minorHAnsi" w:cstheme="minorHAnsi"/>
          <w:color w:val="000000"/>
        </w:rPr>
        <w:t>en la promoción y el logro de los ODS en diversas formas:</w:t>
      </w:r>
    </w:p>
    <w:p w14:paraId="1236E38B" w14:textId="77777777" w:rsidR="005C3A6A" w:rsidRDefault="005C3A6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5EC4147A" w14:textId="77777777" w:rsidR="005C3A6A" w:rsidRDefault="005C3A6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23526304" w14:textId="77777777" w:rsidR="005C3A6A" w:rsidRDefault="005C3A6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2AAD4A00" w14:textId="77777777" w:rsidR="005C3A6A" w:rsidRPr="005869F7" w:rsidRDefault="005C3A6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051806D3"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05CA7485" w14:textId="706940E5"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1 FIN DE LA POBREZA</w:t>
      </w:r>
    </w:p>
    <w:p w14:paraId="10EB7F7D" w14:textId="77777777" w:rsidR="007A2310" w:rsidRPr="005869F7" w:rsidRDefault="007A2310"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42E4B7B5" w14:textId="3FC12F76"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Los</w:t>
      </w:r>
      <w:r w:rsidR="00BB32D1" w:rsidRPr="005869F7">
        <w:rPr>
          <w:rFonts w:asciiTheme="minorHAnsi" w:hAnsiTheme="minorHAnsi" w:cstheme="minorHAnsi"/>
          <w:color w:val="000000"/>
        </w:rPr>
        <w:t xml:space="preserve"> (las)</w:t>
      </w:r>
      <w:r w:rsidRPr="005869F7">
        <w:rPr>
          <w:rFonts w:asciiTheme="minorHAnsi" w:hAnsiTheme="minorHAnsi" w:cstheme="minorHAnsi"/>
          <w:color w:val="000000"/>
        </w:rPr>
        <w:t xml:space="preserve"> graduados</w:t>
      </w:r>
      <w:r w:rsidR="00BB32D1" w:rsidRPr="005869F7">
        <w:rPr>
          <w:rFonts w:asciiTheme="minorHAnsi" w:hAnsiTheme="minorHAnsi" w:cstheme="minorHAnsi"/>
          <w:color w:val="000000"/>
        </w:rPr>
        <w:t xml:space="preserve"> (as)</w:t>
      </w:r>
      <w:r w:rsidRPr="005869F7">
        <w:rPr>
          <w:rFonts w:asciiTheme="minorHAnsi" w:hAnsiTheme="minorHAnsi" w:cstheme="minorHAnsi"/>
          <w:color w:val="000000"/>
        </w:rPr>
        <w:t xml:space="preserve"> de la Universidad del Tolima tienen la capacidad de marcar una diferencia significativa en la lucha contra la pobreza, aplicando sus conocimientos, habilidades y recursos para crear impacto en las comunidades más necesitadas.</w:t>
      </w:r>
    </w:p>
    <w:p w14:paraId="27E0AF0B" w14:textId="77777777" w:rsidR="004A16D3" w:rsidRPr="005869F7" w:rsidRDefault="004A16D3"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5B6866BB" w14:textId="2E7459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A través del emprendimiento y creación de empleo</w:t>
      </w:r>
      <w:r w:rsidR="00D21AF4" w:rsidRPr="005869F7">
        <w:rPr>
          <w:rFonts w:asciiTheme="minorHAnsi" w:hAnsiTheme="minorHAnsi" w:cstheme="minorHAnsi"/>
          <w:color w:val="000000"/>
        </w:rPr>
        <w:t>, se</w:t>
      </w:r>
      <w:r w:rsidRPr="005869F7">
        <w:rPr>
          <w:rFonts w:asciiTheme="minorHAnsi" w:hAnsiTheme="minorHAnsi" w:cstheme="minorHAnsi"/>
          <w:color w:val="000000"/>
        </w:rPr>
        <w:t xml:space="preserve"> desarrolla</w:t>
      </w:r>
      <w:r w:rsidR="00D21AF4" w:rsidRPr="005869F7">
        <w:rPr>
          <w:rFonts w:asciiTheme="minorHAnsi" w:hAnsiTheme="minorHAnsi" w:cstheme="minorHAnsi"/>
          <w:color w:val="000000"/>
        </w:rPr>
        <w:t>n</w:t>
      </w:r>
      <w:r w:rsidRPr="005869F7">
        <w:rPr>
          <w:rFonts w:asciiTheme="minorHAnsi" w:hAnsiTheme="minorHAnsi" w:cstheme="minorHAnsi"/>
          <w:color w:val="000000"/>
        </w:rPr>
        <w:t xml:space="preserve"> negocios qu</w:t>
      </w:r>
      <w:r w:rsidR="00D21AF4" w:rsidRPr="005869F7">
        <w:rPr>
          <w:rFonts w:asciiTheme="minorHAnsi" w:hAnsiTheme="minorHAnsi" w:cstheme="minorHAnsi"/>
          <w:color w:val="000000"/>
        </w:rPr>
        <w:t>e genera</w:t>
      </w:r>
      <w:r w:rsidRPr="005869F7">
        <w:rPr>
          <w:rFonts w:asciiTheme="minorHAnsi" w:hAnsiTheme="minorHAnsi" w:cstheme="minorHAnsi"/>
          <w:color w:val="000000"/>
        </w:rPr>
        <w:t xml:space="preserve">n empleo en comunidades con altos índices de pobreza; al crear oportunidades de trabajo sostenibles contribuyen a la mejora de los ingresos y el bienestar económico de las personas. </w:t>
      </w:r>
      <w:r w:rsidR="004A16D3" w:rsidRPr="005869F7">
        <w:rPr>
          <w:rFonts w:asciiTheme="minorHAnsi" w:hAnsiTheme="minorHAnsi" w:cstheme="minorHAnsi"/>
          <w:color w:val="000000"/>
        </w:rPr>
        <w:t>Así mismo, s</w:t>
      </w:r>
      <w:r w:rsidRPr="005869F7">
        <w:rPr>
          <w:rFonts w:asciiTheme="minorHAnsi" w:hAnsiTheme="minorHAnsi" w:cstheme="minorHAnsi"/>
          <w:color w:val="000000"/>
        </w:rPr>
        <w:t>e involucra</w:t>
      </w:r>
      <w:r w:rsidR="00D21AF4" w:rsidRPr="005869F7">
        <w:rPr>
          <w:rFonts w:asciiTheme="minorHAnsi" w:hAnsiTheme="minorHAnsi" w:cstheme="minorHAnsi"/>
          <w:color w:val="000000"/>
        </w:rPr>
        <w:t xml:space="preserve">n </w:t>
      </w:r>
      <w:r w:rsidRPr="005869F7">
        <w:rPr>
          <w:rFonts w:asciiTheme="minorHAnsi" w:hAnsiTheme="minorHAnsi" w:cstheme="minorHAnsi"/>
          <w:color w:val="000000"/>
        </w:rPr>
        <w:t xml:space="preserve">iniciativas educativas y programas de capacitación, esto incluye brindar formación en habilidades prácticas y técnicas que aumenten las oportunidades de empleo y el potencial de ingresos para aquellos que enfrentan desafíos económicos. </w:t>
      </w:r>
    </w:p>
    <w:p w14:paraId="7D71CA71" w14:textId="083F9622"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Igualmente, los</w:t>
      </w:r>
      <w:r w:rsidR="004A16D3" w:rsidRPr="005869F7">
        <w:rPr>
          <w:rFonts w:asciiTheme="minorHAnsi" w:hAnsiTheme="minorHAnsi" w:cstheme="minorHAnsi"/>
          <w:color w:val="000000"/>
        </w:rPr>
        <w:t xml:space="preserve"> (las)</w:t>
      </w:r>
      <w:r w:rsidRPr="005869F7">
        <w:rPr>
          <w:rFonts w:asciiTheme="minorHAnsi" w:hAnsiTheme="minorHAnsi" w:cstheme="minorHAnsi"/>
          <w:color w:val="000000"/>
        </w:rPr>
        <w:t xml:space="preserve"> graduados</w:t>
      </w:r>
      <w:r w:rsidR="004A16D3" w:rsidRPr="005869F7">
        <w:rPr>
          <w:rFonts w:asciiTheme="minorHAnsi" w:hAnsiTheme="minorHAnsi" w:cstheme="minorHAnsi"/>
          <w:color w:val="000000"/>
        </w:rPr>
        <w:t xml:space="preserve"> (as)</w:t>
      </w:r>
      <w:r w:rsidRPr="005869F7">
        <w:rPr>
          <w:rFonts w:asciiTheme="minorHAnsi" w:hAnsiTheme="minorHAnsi" w:cstheme="minorHAnsi"/>
          <w:color w:val="000000"/>
        </w:rPr>
        <w:t xml:space="preserve"> han participado en proyectos sociales con organizaciones no gubernamentales, instituciones de desarrollo que tengan como objetivo directo la reducción de la pobreza, aportando sus conocimientos y habilidades en áreas como la planificación, gestión de proyectos, recolección de fondos, ejecución de programas, entre otros. Además, </w:t>
      </w:r>
      <w:r w:rsidR="00D21AF4" w:rsidRPr="005869F7">
        <w:rPr>
          <w:rFonts w:asciiTheme="minorHAnsi" w:hAnsiTheme="minorHAnsi" w:cstheme="minorHAnsi"/>
          <w:color w:val="000000"/>
        </w:rPr>
        <w:t xml:space="preserve">se contribuye </w:t>
      </w:r>
      <w:r w:rsidRPr="005869F7">
        <w:rPr>
          <w:rFonts w:asciiTheme="minorHAnsi" w:hAnsiTheme="minorHAnsi" w:cstheme="minorHAnsi"/>
          <w:color w:val="000000"/>
        </w:rPr>
        <w:t>a la lucha contra la pobreza al participar en actividades de voluntariado en comunidades desfavorecidas.</w:t>
      </w:r>
    </w:p>
    <w:p w14:paraId="11704D0F"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1C49039B" w14:textId="37652D56"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2 HAMBRE CERO</w:t>
      </w:r>
    </w:p>
    <w:p w14:paraId="3F891EB3" w14:textId="77777777" w:rsidR="007A2310" w:rsidRPr="005869F7" w:rsidRDefault="007A2310"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381C0BE7" w14:textId="5ADBAD2F" w:rsidR="00FA0EEA"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Los</w:t>
      </w:r>
      <w:r w:rsidR="004A16D3" w:rsidRPr="005869F7">
        <w:rPr>
          <w:rFonts w:asciiTheme="minorHAnsi" w:hAnsiTheme="minorHAnsi" w:cstheme="minorHAnsi"/>
          <w:color w:val="000000"/>
        </w:rPr>
        <w:t xml:space="preserve"> (as)</w:t>
      </w:r>
      <w:r w:rsidRPr="005869F7">
        <w:rPr>
          <w:rFonts w:asciiTheme="minorHAnsi" w:hAnsiTheme="minorHAnsi" w:cstheme="minorHAnsi"/>
          <w:color w:val="000000"/>
        </w:rPr>
        <w:t xml:space="preserve"> graduados</w:t>
      </w:r>
      <w:r w:rsidR="004A16D3" w:rsidRPr="005869F7">
        <w:rPr>
          <w:rFonts w:asciiTheme="minorHAnsi" w:hAnsiTheme="minorHAnsi" w:cstheme="minorHAnsi"/>
          <w:color w:val="000000"/>
        </w:rPr>
        <w:t xml:space="preserve"> (as) </w:t>
      </w:r>
      <w:r w:rsidRPr="005869F7">
        <w:rPr>
          <w:rFonts w:asciiTheme="minorHAnsi" w:hAnsiTheme="minorHAnsi" w:cstheme="minorHAnsi"/>
          <w:color w:val="000000"/>
        </w:rPr>
        <w:t xml:space="preserve">de la Universidad del Tolima profesionales en agronomía, ciencias </w:t>
      </w:r>
      <w:r w:rsidR="00892242" w:rsidRPr="005869F7">
        <w:rPr>
          <w:rFonts w:asciiTheme="minorHAnsi" w:hAnsiTheme="minorHAnsi" w:cstheme="minorHAnsi"/>
          <w:color w:val="000000"/>
        </w:rPr>
        <w:t>agrícolas o agrarias</w:t>
      </w:r>
      <w:r w:rsidRPr="005869F7">
        <w:rPr>
          <w:rFonts w:asciiTheme="minorHAnsi" w:hAnsiTheme="minorHAnsi" w:cstheme="minorHAnsi"/>
          <w:color w:val="000000"/>
        </w:rPr>
        <w:t xml:space="preserve">, agroecología, entre otros, </w:t>
      </w:r>
      <w:r w:rsidR="00D21AF4" w:rsidRPr="005869F7">
        <w:rPr>
          <w:rFonts w:asciiTheme="minorHAnsi" w:hAnsiTheme="minorHAnsi" w:cstheme="minorHAnsi"/>
          <w:color w:val="000000"/>
        </w:rPr>
        <w:t>pueden</w:t>
      </w:r>
      <w:r w:rsidRPr="005869F7">
        <w:rPr>
          <w:rFonts w:asciiTheme="minorHAnsi" w:hAnsiTheme="minorHAnsi" w:cstheme="minorHAnsi"/>
          <w:color w:val="000000"/>
        </w:rPr>
        <w:t xml:space="preserve"> promover prácticas agrícolas sostenibles que aumenten la producción de alimentos de manera eficiente y respetuos</w:t>
      </w:r>
      <w:r w:rsidR="00D21AF4" w:rsidRPr="005869F7">
        <w:rPr>
          <w:rFonts w:asciiTheme="minorHAnsi" w:hAnsiTheme="minorHAnsi" w:cstheme="minorHAnsi"/>
          <w:color w:val="000000"/>
        </w:rPr>
        <w:t xml:space="preserve">a con el ambiente; asimismo, estimulan la ejecución de </w:t>
      </w:r>
      <w:r w:rsidRPr="005869F7">
        <w:rPr>
          <w:rFonts w:asciiTheme="minorHAnsi" w:hAnsiTheme="minorHAnsi" w:cstheme="minorHAnsi"/>
          <w:color w:val="000000"/>
        </w:rPr>
        <w:t>programas que brinden capacitación y recursos a los pequeños agricultores para mejorar sus técnicas de cultivo y aumentar la producción de alimentos,  fortalec</w:t>
      </w:r>
      <w:r w:rsidR="004A16D3" w:rsidRPr="005869F7">
        <w:rPr>
          <w:rFonts w:asciiTheme="minorHAnsi" w:hAnsiTheme="minorHAnsi" w:cstheme="minorHAnsi"/>
          <w:color w:val="000000"/>
        </w:rPr>
        <w:t>iendo</w:t>
      </w:r>
      <w:r w:rsidRPr="005869F7">
        <w:rPr>
          <w:rFonts w:asciiTheme="minorHAnsi" w:hAnsiTheme="minorHAnsi" w:cstheme="minorHAnsi"/>
          <w:color w:val="000000"/>
        </w:rPr>
        <w:t xml:space="preserve"> la seguridad alimentaria en las comunidades rurales.  Ahora bien, </w:t>
      </w:r>
      <w:r w:rsidR="00892242" w:rsidRPr="005869F7">
        <w:rPr>
          <w:rFonts w:asciiTheme="minorHAnsi" w:hAnsiTheme="minorHAnsi" w:cstheme="minorHAnsi"/>
          <w:color w:val="000000"/>
        </w:rPr>
        <w:t xml:space="preserve">los (las) graduados (as) </w:t>
      </w:r>
      <w:r w:rsidRPr="005869F7">
        <w:rPr>
          <w:rFonts w:asciiTheme="minorHAnsi" w:hAnsiTheme="minorHAnsi" w:cstheme="minorHAnsi"/>
          <w:color w:val="000000"/>
        </w:rPr>
        <w:t>aporta</w:t>
      </w:r>
      <w:r w:rsidR="006D2CE1" w:rsidRPr="005869F7">
        <w:rPr>
          <w:rFonts w:asciiTheme="minorHAnsi" w:hAnsiTheme="minorHAnsi" w:cstheme="minorHAnsi"/>
          <w:color w:val="000000"/>
        </w:rPr>
        <w:t>rán</w:t>
      </w:r>
      <w:r w:rsidRPr="005869F7">
        <w:rPr>
          <w:rFonts w:asciiTheme="minorHAnsi" w:hAnsiTheme="minorHAnsi" w:cstheme="minorHAnsi"/>
          <w:color w:val="000000"/>
        </w:rPr>
        <w:t xml:space="preserve"> sus conocimientos en proyectos de agricultura urbana que permitan a las comunidades de</w:t>
      </w:r>
      <w:r w:rsidR="00892242" w:rsidRPr="005869F7">
        <w:rPr>
          <w:rFonts w:asciiTheme="minorHAnsi" w:hAnsiTheme="minorHAnsi" w:cstheme="minorHAnsi"/>
          <w:color w:val="000000"/>
        </w:rPr>
        <w:t xml:space="preserve"> esta áre</w:t>
      </w:r>
      <w:r w:rsidRPr="005869F7">
        <w:rPr>
          <w:rFonts w:asciiTheme="minorHAnsi" w:hAnsiTheme="minorHAnsi" w:cstheme="minorHAnsi"/>
          <w:color w:val="000000"/>
        </w:rPr>
        <w:t xml:space="preserve">a cultivar sus propios alimentos, lo que </w:t>
      </w:r>
      <w:r w:rsidR="006D2CE1" w:rsidRPr="005869F7">
        <w:rPr>
          <w:rFonts w:asciiTheme="minorHAnsi" w:hAnsiTheme="minorHAnsi" w:cstheme="minorHAnsi"/>
          <w:color w:val="000000"/>
        </w:rPr>
        <w:t>será</w:t>
      </w:r>
      <w:r w:rsidRPr="005869F7">
        <w:rPr>
          <w:rFonts w:asciiTheme="minorHAnsi" w:hAnsiTheme="minorHAnsi" w:cstheme="minorHAnsi"/>
          <w:color w:val="000000"/>
        </w:rPr>
        <w:t xml:space="preserve"> especialmente útil en entornos donde el acceso a alimentos frescos es limitado. </w:t>
      </w:r>
    </w:p>
    <w:p w14:paraId="388FBC1E" w14:textId="77777777" w:rsidR="007A2310" w:rsidRPr="005869F7" w:rsidRDefault="007A2310"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27017868" w14:textId="4CB96221"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Por otro parte, </w:t>
      </w:r>
      <w:r w:rsidR="00892242" w:rsidRPr="005869F7">
        <w:rPr>
          <w:rFonts w:asciiTheme="minorHAnsi" w:hAnsiTheme="minorHAnsi" w:cstheme="minorHAnsi"/>
          <w:color w:val="000000"/>
        </w:rPr>
        <w:t>l</w:t>
      </w:r>
      <w:r w:rsidRPr="005869F7">
        <w:rPr>
          <w:rFonts w:asciiTheme="minorHAnsi" w:hAnsiTheme="minorHAnsi" w:cstheme="minorHAnsi"/>
          <w:color w:val="000000"/>
        </w:rPr>
        <w:t>os</w:t>
      </w:r>
      <w:r w:rsidR="00892242" w:rsidRPr="005869F7">
        <w:rPr>
          <w:rFonts w:asciiTheme="minorHAnsi" w:hAnsiTheme="minorHAnsi" w:cstheme="minorHAnsi"/>
          <w:color w:val="000000"/>
        </w:rPr>
        <w:t xml:space="preserve"> (as)</w:t>
      </w:r>
      <w:r w:rsidRPr="005869F7">
        <w:rPr>
          <w:rFonts w:asciiTheme="minorHAnsi" w:hAnsiTheme="minorHAnsi" w:cstheme="minorHAnsi"/>
          <w:color w:val="000000"/>
        </w:rPr>
        <w:t xml:space="preserve"> graduados</w:t>
      </w:r>
      <w:r w:rsidR="00892242" w:rsidRPr="005869F7">
        <w:rPr>
          <w:rFonts w:asciiTheme="minorHAnsi" w:hAnsiTheme="minorHAnsi" w:cstheme="minorHAnsi"/>
          <w:color w:val="000000"/>
        </w:rPr>
        <w:t xml:space="preserve"> (as)</w:t>
      </w:r>
      <w:r w:rsidRPr="005869F7">
        <w:rPr>
          <w:rFonts w:asciiTheme="minorHAnsi" w:hAnsiTheme="minorHAnsi" w:cstheme="minorHAnsi"/>
          <w:color w:val="000000"/>
        </w:rPr>
        <w:t xml:space="preserve"> con conocimientos en logística y gestión de la cadena de suministro pueden trabajar en mejorar la eficiencia y la distribución de alimentos desde los productores hasta los consumidores, reduciendo el desperdicio y asegurando que los alimentos lleguen a quienes los necesitan. Por ello, </w:t>
      </w:r>
      <w:r w:rsidR="006D2CE1" w:rsidRPr="005869F7">
        <w:rPr>
          <w:rFonts w:asciiTheme="minorHAnsi" w:hAnsiTheme="minorHAnsi" w:cstheme="minorHAnsi"/>
          <w:color w:val="000000"/>
        </w:rPr>
        <w:t>aportarían</w:t>
      </w:r>
      <w:r w:rsidRPr="005869F7">
        <w:rPr>
          <w:rFonts w:asciiTheme="minorHAnsi" w:hAnsiTheme="minorHAnsi" w:cstheme="minorHAnsi"/>
          <w:color w:val="000000"/>
        </w:rPr>
        <w:t xml:space="preserve"> en este ODS a través de una variedad de enfoques, utilizando sus conocimientos y habilidades para abordar desafíos alimentarios en diferentes niveles, desde la producción hasta la distribución y la educación nutricional. Su compromiso </w:t>
      </w:r>
      <w:r w:rsidR="006D2CE1" w:rsidRPr="005869F7">
        <w:rPr>
          <w:rFonts w:asciiTheme="minorHAnsi" w:hAnsiTheme="minorHAnsi" w:cstheme="minorHAnsi"/>
          <w:color w:val="000000"/>
        </w:rPr>
        <w:t>ayudaría</w:t>
      </w:r>
      <w:r w:rsidRPr="005869F7">
        <w:rPr>
          <w:rFonts w:asciiTheme="minorHAnsi" w:hAnsiTheme="minorHAnsi" w:cstheme="minorHAnsi"/>
          <w:color w:val="000000"/>
        </w:rPr>
        <w:t xml:space="preserve"> a crear un mundo en el que todas las personas tengan acceso a alimentos suficientes y nutritivos.</w:t>
      </w:r>
    </w:p>
    <w:p w14:paraId="7E74FF4D"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69731EC9" w14:textId="1770E30D"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3 SALUD Y BIENESTAR</w:t>
      </w:r>
    </w:p>
    <w:p w14:paraId="60C31661" w14:textId="77777777" w:rsidR="007A2310" w:rsidRPr="005869F7" w:rsidRDefault="007A2310"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007101EE" w14:textId="455BD1B3"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rPr>
        <w:t xml:space="preserve">Este objetivo se enfoca </w:t>
      </w:r>
      <w:r w:rsidRPr="005869F7">
        <w:rPr>
          <w:rFonts w:asciiTheme="minorHAnsi" w:hAnsiTheme="minorHAnsi" w:cstheme="minorHAnsi"/>
          <w:color w:val="000000"/>
        </w:rPr>
        <w:t xml:space="preserve">en garantizar una vida saludable y promover el bienestar para todos </w:t>
      </w:r>
      <w:r w:rsidR="00892242" w:rsidRPr="005869F7">
        <w:rPr>
          <w:rFonts w:asciiTheme="minorHAnsi" w:hAnsiTheme="minorHAnsi" w:cstheme="minorHAnsi"/>
          <w:color w:val="000000"/>
        </w:rPr>
        <w:t xml:space="preserve">y todas </w:t>
      </w:r>
      <w:r w:rsidRPr="005869F7">
        <w:rPr>
          <w:rFonts w:asciiTheme="minorHAnsi" w:hAnsiTheme="minorHAnsi" w:cstheme="minorHAnsi"/>
          <w:color w:val="000000"/>
        </w:rPr>
        <w:t xml:space="preserve">en </w:t>
      </w:r>
      <w:r w:rsidR="00892242" w:rsidRPr="005869F7">
        <w:rPr>
          <w:rFonts w:asciiTheme="minorHAnsi" w:hAnsiTheme="minorHAnsi" w:cstheme="minorHAnsi"/>
          <w:color w:val="000000"/>
        </w:rPr>
        <w:t xml:space="preserve">cualquier </w:t>
      </w:r>
      <w:r w:rsidRPr="005869F7">
        <w:rPr>
          <w:rFonts w:asciiTheme="minorHAnsi" w:hAnsiTheme="minorHAnsi" w:cstheme="minorHAnsi"/>
          <w:color w:val="000000"/>
        </w:rPr>
        <w:t xml:space="preserve">edad, por ello los </w:t>
      </w:r>
      <w:r w:rsidR="00892242" w:rsidRPr="005869F7">
        <w:rPr>
          <w:rFonts w:asciiTheme="minorHAnsi" w:hAnsiTheme="minorHAnsi" w:cstheme="minorHAnsi"/>
          <w:color w:val="000000"/>
        </w:rPr>
        <w:t xml:space="preserve">(as) </w:t>
      </w:r>
      <w:r w:rsidRPr="005869F7">
        <w:rPr>
          <w:rFonts w:asciiTheme="minorHAnsi" w:hAnsiTheme="minorHAnsi" w:cstheme="minorHAnsi"/>
          <w:color w:val="000000"/>
        </w:rPr>
        <w:t>graduados</w:t>
      </w:r>
      <w:r w:rsidR="00892242" w:rsidRPr="005869F7">
        <w:rPr>
          <w:rFonts w:asciiTheme="minorHAnsi" w:hAnsiTheme="minorHAnsi" w:cstheme="minorHAnsi"/>
          <w:color w:val="000000"/>
        </w:rPr>
        <w:t xml:space="preserve"> (as)</w:t>
      </w:r>
      <w:r w:rsidRPr="005869F7">
        <w:rPr>
          <w:rFonts w:asciiTheme="minorHAnsi" w:hAnsiTheme="minorHAnsi" w:cstheme="minorHAnsi"/>
          <w:color w:val="000000"/>
        </w:rPr>
        <w:t xml:space="preserve"> de la Universidad del Tolima </w:t>
      </w:r>
      <w:r w:rsidR="006D2CE1" w:rsidRPr="005869F7">
        <w:rPr>
          <w:rFonts w:asciiTheme="minorHAnsi" w:hAnsiTheme="minorHAnsi" w:cstheme="minorHAnsi"/>
          <w:color w:val="000000"/>
        </w:rPr>
        <w:t>contribuyen</w:t>
      </w:r>
      <w:r w:rsidRPr="005869F7">
        <w:rPr>
          <w:rFonts w:asciiTheme="minorHAnsi" w:hAnsiTheme="minorHAnsi" w:cstheme="minorHAnsi"/>
          <w:color w:val="000000"/>
        </w:rPr>
        <w:t xml:space="preserve"> significativamente al logro de este objetivo, donde los profesionales de programas como medicina y enfermería u otros campos de la salud trabaja</w:t>
      </w:r>
      <w:r w:rsidR="006D2CE1" w:rsidRPr="005869F7">
        <w:rPr>
          <w:rFonts w:asciiTheme="minorHAnsi" w:hAnsiTheme="minorHAnsi" w:cstheme="minorHAnsi"/>
          <w:color w:val="000000"/>
        </w:rPr>
        <w:t>n</w:t>
      </w:r>
      <w:r w:rsidRPr="005869F7">
        <w:rPr>
          <w:rFonts w:asciiTheme="minorHAnsi" w:hAnsiTheme="minorHAnsi" w:cstheme="minorHAnsi"/>
          <w:color w:val="000000"/>
        </w:rPr>
        <w:t xml:space="preserve"> en hospitales, clínicas y otros centros médicos, para proporcionar atención médica de calidad, participando en campañas de salud pública, promoción de la prevención y educación sobre enfermedades.</w:t>
      </w:r>
    </w:p>
    <w:p w14:paraId="0A63B313"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2DD98871" w14:textId="0407C9E4" w:rsidR="00FA0EEA" w:rsidRPr="005869F7" w:rsidRDefault="00892242"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L</w:t>
      </w:r>
      <w:r w:rsidR="00FA0EEA" w:rsidRPr="005869F7">
        <w:rPr>
          <w:rFonts w:asciiTheme="minorHAnsi" w:hAnsiTheme="minorHAnsi" w:cstheme="minorHAnsi"/>
          <w:color w:val="000000"/>
        </w:rPr>
        <w:t xml:space="preserve">os </w:t>
      </w:r>
      <w:r w:rsidRPr="005869F7">
        <w:rPr>
          <w:rFonts w:asciiTheme="minorHAnsi" w:hAnsiTheme="minorHAnsi" w:cstheme="minorHAnsi"/>
          <w:color w:val="000000"/>
        </w:rPr>
        <w:t xml:space="preserve">(las) </w:t>
      </w:r>
      <w:r w:rsidR="00FA0EEA" w:rsidRPr="005869F7">
        <w:rPr>
          <w:rFonts w:asciiTheme="minorHAnsi" w:hAnsiTheme="minorHAnsi" w:cstheme="minorHAnsi"/>
          <w:color w:val="000000"/>
        </w:rPr>
        <w:t xml:space="preserve">profesionales en esta área </w:t>
      </w:r>
      <w:r w:rsidR="006D2CE1" w:rsidRPr="005869F7">
        <w:rPr>
          <w:rFonts w:asciiTheme="minorHAnsi" w:hAnsiTheme="minorHAnsi" w:cstheme="minorHAnsi"/>
          <w:color w:val="000000"/>
        </w:rPr>
        <w:t xml:space="preserve">contribuyen </w:t>
      </w:r>
      <w:r w:rsidR="00FA0EEA" w:rsidRPr="005869F7">
        <w:rPr>
          <w:rFonts w:asciiTheme="minorHAnsi" w:hAnsiTheme="minorHAnsi" w:cstheme="minorHAnsi"/>
          <w:color w:val="000000"/>
        </w:rPr>
        <w:t>al avance de la investigación médica, estudio de enfermedades, el desarrollo de tratamientos innovadores y la búsqueda de soluciones para desafíos de salud global</w:t>
      </w:r>
      <w:r w:rsidRPr="005869F7">
        <w:rPr>
          <w:rFonts w:asciiTheme="minorHAnsi" w:hAnsiTheme="minorHAnsi" w:cstheme="minorHAnsi"/>
          <w:color w:val="000000"/>
        </w:rPr>
        <w:t>, d</w:t>
      </w:r>
      <w:r w:rsidR="00FA0EEA" w:rsidRPr="005869F7">
        <w:rPr>
          <w:rFonts w:asciiTheme="minorHAnsi" w:hAnsiTheme="minorHAnsi" w:cstheme="minorHAnsi"/>
          <w:color w:val="000000"/>
        </w:rPr>
        <w:t>esempeñando un papel esencial al utilizar sus conocimientos y habilidades para promover la salud, prevenir enfermedades y mejorar el bienestar en diversas comunidades y contextos.</w:t>
      </w:r>
    </w:p>
    <w:p w14:paraId="0D54204C" w14:textId="77777777" w:rsidR="00A17007" w:rsidRPr="005869F7" w:rsidRDefault="00A17007"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6F67B925" w14:textId="6D2A50AB"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4 EDUCACIÓN DE CALIDAD</w:t>
      </w:r>
    </w:p>
    <w:p w14:paraId="0B65AE87" w14:textId="77777777" w:rsidR="007A2310" w:rsidRPr="005869F7" w:rsidRDefault="007A2310"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7936A51B" w14:textId="014617AF"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rPr>
      </w:pPr>
      <w:bookmarkStart w:id="10" w:name="_Hlk145583736"/>
      <w:r w:rsidRPr="005869F7">
        <w:rPr>
          <w:rFonts w:asciiTheme="minorHAnsi" w:hAnsiTheme="minorHAnsi" w:cstheme="minorHAnsi"/>
        </w:rPr>
        <w:t>Los</w:t>
      </w:r>
      <w:r w:rsidR="00892242" w:rsidRPr="005869F7">
        <w:rPr>
          <w:rFonts w:asciiTheme="minorHAnsi" w:hAnsiTheme="minorHAnsi" w:cstheme="minorHAnsi"/>
        </w:rPr>
        <w:t xml:space="preserve"> (as)</w:t>
      </w:r>
      <w:r w:rsidRPr="005869F7">
        <w:rPr>
          <w:rFonts w:asciiTheme="minorHAnsi" w:hAnsiTheme="minorHAnsi" w:cstheme="minorHAnsi"/>
        </w:rPr>
        <w:t xml:space="preserve"> graduados</w:t>
      </w:r>
      <w:r w:rsidR="00892242" w:rsidRPr="005869F7">
        <w:rPr>
          <w:rFonts w:asciiTheme="minorHAnsi" w:hAnsiTheme="minorHAnsi" w:cstheme="minorHAnsi"/>
        </w:rPr>
        <w:t xml:space="preserve"> (as)</w:t>
      </w:r>
      <w:r w:rsidRPr="005869F7">
        <w:rPr>
          <w:rFonts w:asciiTheme="minorHAnsi" w:hAnsiTheme="minorHAnsi" w:cstheme="minorHAnsi"/>
        </w:rPr>
        <w:t xml:space="preserve"> </w:t>
      </w:r>
      <w:bookmarkEnd w:id="10"/>
      <w:r w:rsidRPr="005869F7">
        <w:rPr>
          <w:rFonts w:asciiTheme="minorHAnsi" w:hAnsiTheme="minorHAnsi" w:cstheme="minorHAnsi"/>
        </w:rPr>
        <w:t xml:space="preserve">de la Universidad del Tolima tienen la capacidad de marcar una diferencia significativa desde el fomento a una educación de Calidad al contribuir con su experiencia y conocimientos en la mejora de la enseñanza, el aprendizaje y el acceso equitativo a una educación de calidad para todos; convirtiéndose en profesores </w:t>
      </w:r>
      <w:r w:rsidR="00892242" w:rsidRPr="005869F7">
        <w:rPr>
          <w:rFonts w:asciiTheme="minorHAnsi" w:hAnsiTheme="minorHAnsi" w:cstheme="minorHAnsi"/>
        </w:rPr>
        <w:t xml:space="preserve">y profesoras </w:t>
      </w:r>
      <w:r w:rsidRPr="005869F7">
        <w:rPr>
          <w:rFonts w:asciiTheme="minorHAnsi" w:hAnsiTheme="minorHAnsi" w:cstheme="minorHAnsi"/>
        </w:rPr>
        <w:t>comprometidos</w:t>
      </w:r>
      <w:r w:rsidR="00892242" w:rsidRPr="005869F7">
        <w:rPr>
          <w:rFonts w:asciiTheme="minorHAnsi" w:hAnsiTheme="minorHAnsi" w:cstheme="minorHAnsi"/>
        </w:rPr>
        <w:t xml:space="preserve"> (as)</w:t>
      </w:r>
      <w:r w:rsidRPr="005869F7">
        <w:rPr>
          <w:rFonts w:asciiTheme="minorHAnsi" w:hAnsiTheme="minorHAnsi" w:cstheme="minorHAnsi"/>
        </w:rPr>
        <w:t xml:space="preserve"> que brinden una educación de calidad en todos los niveles, desde la educación primaria hasta la educación superior. Debido a que su dedicación a la enseñanza puede influir en el aprendizaje y el desarrollo de habilidades de los</w:t>
      </w:r>
      <w:r w:rsidR="00892242" w:rsidRPr="005869F7">
        <w:rPr>
          <w:rFonts w:asciiTheme="minorHAnsi" w:hAnsiTheme="minorHAnsi" w:cstheme="minorHAnsi"/>
        </w:rPr>
        <w:t xml:space="preserve"> (las)</w:t>
      </w:r>
      <w:r w:rsidRPr="005869F7">
        <w:rPr>
          <w:rFonts w:asciiTheme="minorHAnsi" w:hAnsiTheme="minorHAnsi" w:cstheme="minorHAnsi"/>
        </w:rPr>
        <w:t xml:space="preserve"> estudiantes, es así </w:t>
      </w:r>
      <w:r w:rsidR="006F27AB" w:rsidRPr="005869F7">
        <w:rPr>
          <w:rFonts w:asciiTheme="minorHAnsi" w:hAnsiTheme="minorHAnsi" w:cstheme="minorHAnsi"/>
        </w:rPr>
        <w:t>como</w:t>
      </w:r>
      <w:r w:rsidRPr="005869F7">
        <w:rPr>
          <w:rFonts w:asciiTheme="minorHAnsi" w:hAnsiTheme="minorHAnsi" w:cstheme="minorHAnsi"/>
        </w:rPr>
        <w:t xml:space="preserve"> los</w:t>
      </w:r>
      <w:r w:rsidR="00892242" w:rsidRPr="005869F7">
        <w:rPr>
          <w:rFonts w:asciiTheme="minorHAnsi" w:hAnsiTheme="minorHAnsi" w:cstheme="minorHAnsi"/>
        </w:rPr>
        <w:t xml:space="preserve"> (as)</w:t>
      </w:r>
      <w:r w:rsidRPr="005869F7">
        <w:rPr>
          <w:rFonts w:asciiTheme="minorHAnsi" w:hAnsiTheme="minorHAnsi" w:cstheme="minorHAnsi"/>
        </w:rPr>
        <w:t xml:space="preserve"> graduados </w:t>
      </w:r>
      <w:r w:rsidR="00892242" w:rsidRPr="005869F7">
        <w:rPr>
          <w:rFonts w:asciiTheme="minorHAnsi" w:hAnsiTheme="minorHAnsi" w:cstheme="minorHAnsi"/>
        </w:rPr>
        <w:t xml:space="preserve">(as) </w:t>
      </w:r>
      <w:r w:rsidRPr="005869F7">
        <w:rPr>
          <w:rFonts w:asciiTheme="minorHAnsi" w:hAnsiTheme="minorHAnsi" w:cstheme="minorHAnsi"/>
        </w:rPr>
        <w:t>de las diferentes licenciaturas</w:t>
      </w:r>
      <w:r w:rsidR="00892242" w:rsidRPr="005869F7">
        <w:rPr>
          <w:rFonts w:asciiTheme="minorHAnsi" w:hAnsiTheme="minorHAnsi" w:cstheme="minorHAnsi"/>
        </w:rPr>
        <w:t xml:space="preserve"> y profesion</w:t>
      </w:r>
      <w:r w:rsidR="006F27AB" w:rsidRPr="005869F7">
        <w:rPr>
          <w:rFonts w:asciiTheme="minorHAnsi" w:hAnsiTheme="minorHAnsi" w:cstheme="minorHAnsi"/>
        </w:rPr>
        <w:t>ales</w:t>
      </w:r>
      <w:r w:rsidRPr="005869F7">
        <w:rPr>
          <w:rFonts w:asciiTheme="minorHAnsi" w:hAnsiTheme="minorHAnsi" w:cstheme="minorHAnsi"/>
        </w:rPr>
        <w:t xml:space="preserve"> </w:t>
      </w:r>
      <w:r w:rsidR="006D2CE1" w:rsidRPr="005869F7">
        <w:rPr>
          <w:rFonts w:asciiTheme="minorHAnsi" w:hAnsiTheme="minorHAnsi" w:cstheme="minorHAnsi"/>
        </w:rPr>
        <w:t>contribuyen al</w:t>
      </w:r>
      <w:r w:rsidRPr="005869F7">
        <w:rPr>
          <w:rFonts w:asciiTheme="minorHAnsi" w:hAnsiTheme="minorHAnsi" w:cstheme="minorHAnsi"/>
        </w:rPr>
        <w:t xml:space="preserve"> </w:t>
      </w:r>
      <w:r w:rsidR="006F27AB" w:rsidRPr="005869F7">
        <w:rPr>
          <w:rFonts w:asciiTheme="minorHAnsi" w:hAnsiTheme="minorHAnsi" w:cstheme="minorHAnsi"/>
        </w:rPr>
        <w:t>desarrollar</w:t>
      </w:r>
      <w:r w:rsidRPr="005869F7">
        <w:rPr>
          <w:rFonts w:asciiTheme="minorHAnsi" w:hAnsiTheme="minorHAnsi" w:cstheme="minorHAnsi"/>
        </w:rPr>
        <w:t xml:space="preserve"> y aplicar métodos de enseñanza innovadores y tecnologías educativas para mejorar la experiencia de aprendizaje, utilizando plataformas en línea y enfoques pedagógicos creativos.</w:t>
      </w:r>
    </w:p>
    <w:p w14:paraId="4068EB2E" w14:textId="5B90F043"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rPr>
        <w:t xml:space="preserve">La Universidad del Tolima ha venido trabajando para garantizar que la educación sea accesible para todos, incluidas personas con discapacidades y aquellos en situaciones desfavorecidas, generando entornos educativos inclusivos y adaptar sus métodos para satisfacer diversas necesidades e igualmente enseñar sobre temas de sostenibilidad, ambiente y cambio </w:t>
      </w:r>
      <w:r w:rsidRPr="005869F7">
        <w:rPr>
          <w:rFonts w:asciiTheme="minorHAnsi" w:hAnsiTheme="minorHAnsi" w:cstheme="minorHAnsi"/>
          <w:color w:val="000000"/>
        </w:rPr>
        <w:t xml:space="preserve">climático, fomentando una mayor conciencia y comprensión de estos problemas críticos. </w:t>
      </w:r>
    </w:p>
    <w:p w14:paraId="14130C9F" w14:textId="3736D6C9" w:rsidR="00FA0EEA"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1EB0065B" w14:textId="77777777" w:rsidR="007A2310" w:rsidRPr="005869F7" w:rsidRDefault="007A2310"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39D7D91F" w14:textId="7816526C"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5 IGUALDAD DE GÉNERO</w:t>
      </w:r>
    </w:p>
    <w:p w14:paraId="0B64FFF6" w14:textId="77777777" w:rsidR="007A2310" w:rsidRPr="005869F7" w:rsidRDefault="007A2310"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28B15E4B" w14:textId="7C84578A" w:rsidR="00FA0EEA" w:rsidRDefault="006F27AB"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Los (as) graduados (as) </w:t>
      </w:r>
      <w:r w:rsidR="00FA0EEA" w:rsidRPr="005869F7">
        <w:rPr>
          <w:rFonts w:asciiTheme="minorHAnsi" w:hAnsiTheme="minorHAnsi" w:cstheme="minorHAnsi"/>
          <w:color w:val="000000"/>
        </w:rPr>
        <w:t xml:space="preserve">de la Universidad del Tolima pueden participar en actividades de sensibilización, apropiación y educación para crear conciencia sobre todo lo relacionado con género, organizando </w:t>
      </w:r>
      <w:r w:rsidRPr="005869F7">
        <w:rPr>
          <w:rFonts w:asciiTheme="minorHAnsi" w:hAnsiTheme="minorHAnsi" w:cstheme="minorHAnsi"/>
          <w:color w:val="000000"/>
        </w:rPr>
        <w:t>seminarios</w:t>
      </w:r>
      <w:r w:rsidR="00FA0EEA" w:rsidRPr="005869F7">
        <w:rPr>
          <w:rFonts w:asciiTheme="minorHAnsi" w:hAnsiTheme="minorHAnsi" w:cstheme="minorHAnsi"/>
          <w:color w:val="000000"/>
        </w:rPr>
        <w:t>, talleres y campañas que aborden estereotipos de género, discriminación y desigualdad; asumiendo roles de liderazgo en organizaciones, empresas y comunidades.</w:t>
      </w:r>
    </w:p>
    <w:p w14:paraId="7C1F3673" w14:textId="77777777" w:rsidR="007A2310" w:rsidRPr="005869F7" w:rsidRDefault="007A2310"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377B2988" w14:textId="248CAD1E"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Del mismo modo, </w:t>
      </w:r>
      <w:r w:rsidR="006F27AB" w:rsidRPr="005869F7">
        <w:rPr>
          <w:rFonts w:asciiTheme="minorHAnsi" w:hAnsiTheme="minorHAnsi" w:cstheme="minorHAnsi"/>
          <w:color w:val="000000"/>
        </w:rPr>
        <w:t xml:space="preserve">Los (as) graduados (as) </w:t>
      </w:r>
      <w:r w:rsidR="006D2CE1" w:rsidRPr="005869F7">
        <w:rPr>
          <w:rFonts w:asciiTheme="minorHAnsi" w:hAnsiTheme="minorHAnsi" w:cstheme="minorHAnsi"/>
          <w:color w:val="000000"/>
        </w:rPr>
        <w:t>pueden</w:t>
      </w:r>
      <w:r w:rsidRPr="005869F7">
        <w:rPr>
          <w:rFonts w:asciiTheme="minorHAnsi" w:hAnsiTheme="minorHAnsi" w:cstheme="minorHAnsi"/>
          <w:color w:val="000000"/>
        </w:rPr>
        <w:t xml:space="preserve"> colaborar en programas y proyectos que prevengan la violencia de género, apoyando a víctimas, promoviendo relaciones respetuosas, trabajando para eliminar la cultura de la violencia, generando programas educativos que promuevan la igualdad de género en diferentes entornos, abogando por políticas que promuevan la igualdad de género a nivel gubernamental y en organizaciones. </w:t>
      </w:r>
    </w:p>
    <w:p w14:paraId="0AF5086C"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7550CBAE" w14:textId="5F6F26CE" w:rsidR="00FA0EEA"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rPr>
        <w:t xml:space="preserve">Así mismo, </w:t>
      </w:r>
      <w:r w:rsidR="006F27AB" w:rsidRPr="005869F7">
        <w:rPr>
          <w:rFonts w:asciiTheme="minorHAnsi" w:hAnsiTheme="minorHAnsi" w:cstheme="minorHAnsi"/>
        </w:rPr>
        <w:t xml:space="preserve">Los (as) graduados (as) </w:t>
      </w:r>
      <w:r w:rsidRPr="005869F7">
        <w:rPr>
          <w:rFonts w:asciiTheme="minorHAnsi" w:hAnsiTheme="minorHAnsi" w:cstheme="minorHAnsi"/>
        </w:rPr>
        <w:t xml:space="preserve">desempeñan </w:t>
      </w:r>
      <w:r w:rsidRPr="005869F7">
        <w:rPr>
          <w:rFonts w:asciiTheme="minorHAnsi" w:hAnsiTheme="minorHAnsi" w:cstheme="minorHAnsi"/>
          <w:color w:val="000000"/>
        </w:rPr>
        <w:t xml:space="preserve">un </w:t>
      </w:r>
      <w:r w:rsidR="006F27AB" w:rsidRPr="005869F7">
        <w:rPr>
          <w:rFonts w:asciiTheme="minorHAnsi" w:hAnsiTheme="minorHAnsi" w:cstheme="minorHAnsi"/>
          <w:color w:val="000000"/>
        </w:rPr>
        <w:t>rol</w:t>
      </w:r>
      <w:r w:rsidRPr="005869F7">
        <w:rPr>
          <w:rFonts w:asciiTheme="minorHAnsi" w:hAnsiTheme="minorHAnsi" w:cstheme="minorHAnsi"/>
          <w:color w:val="000000"/>
        </w:rPr>
        <w:t xml:space="preserve"> fundamental en la promoción de la igualdad de género a través de diversas acciones y enfoques, educando, empoderando y abogando por el cambio, promoviendo a la creación de un mundo más equitativo y justo para todos los géneros.</w:t>
      </w:r>
    </w:p>
    <w:p w14:paraId="54FCA8A8" w14:textId="77777777" w:rsidR="005C3A6A" w:rsidRPr="005869F7" w:rsidRDefault="005C3A6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37A2D81C"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7D49746C" w14:textId="0BFB1827"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6 AGUA LIMPIA Y SANEAMIENTO</w:t>
      </w:r>
    </w:p>
    <w:p w14:paraId="3ADA5854" w14:textId="77777777" w:rsidR="007A2310" w:rsidRPr="005869F7" w:rsidRDefault="007A2310"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060453AA" w14:textId="101B0EC2" w:rsidR="00FA0EEA" w:rsidRPr="005869F7" w:rsidRDefault="006F27AB"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Los (as) graduados (as) </w:t>
      </w:r>
      <w:r w:rsidR="00FA0EEA" w:rsidRPr="005869F7">
        <w:rPr>
          <w:rFonts w:asciiTheme="minorHAnsi" w:hAnsiTheme="minorHAnsi" w:cstheme="minorHAnsi"/>
          <w:color w:val="000000"/>
        </w:rPr>
        <w:t xml:space="preserve">de la Universidad del Tolima de programas como ingenierías </w:t>
      </w:r>
      <w:r w:rsidRPr="005869F7">
        <w:rPr>
          <w:rFonts w:asciiTheme="minorHAnsi" w:hAnsiTheme="minorHAnsi" w:cstheme="minorHAnsi"/>
          <w:color w:val="000000"/>
        </w:rPr>
        <w:t xml:space="preserve">o afines </w:t>
      </w:r>
      <w:r w:rsidR="00786DE8" w:rsidRPr="005869F7">
        <w:rPr>
          <w:rFonts w:asciiTheme="minorHAnsi" w:hAnsiTheme="minorHAnsi" w:cstheme="minorHAnsi"/>
          <w:color w:val="000000"/>
        </w:rPr>
        <w:t>aportarían</w:t>
      </w:r>
      <w:r w:rsidR="00FA0EEA" w:rsidRPr="005869F7">
        <w:rPr>
          <w:rFonts w:asciiTheme="minorHAnsi" w:hAnsiTheme="minorHAnsi" w:cstheme="minorHAnsi"/>
          <w:color w:val="000000"/>
        </w:rPr>
        <w:t xml:space="preserve"> sus conocimientos y habilidades para abordar desafíos relacionados con el acceso al agua potable y el saneamiento adecuado a partir de la creación de soluciones innovadoras para el tratamiento de agua y aguas residuales. Participando en programas de educación comunitaria para promover el uso responsable y sostenible del agua, enseñando técnicas de conservación y prácticas de uso eficiente del agua, promoviendo prácticas de </w:t>
      </w:r>
      <w:r w:rsidR="006D2CE1" w:rsidRPr="005869F7">
        <w:rPr>
          <w:rFonts w:asciiTheme="minorHAnsi" w:hAnsiTheme="minorHAnsi" w:cstheme="minorHAnsi"/>
          <w:color w:val="000000"/>
        </w:rPr>
        <w:t>higienes adecuadas, manejo</w:t>
      </w:r>
      <w:r w:rsidR="00FA0EEA" w:rsidRPr="005869F7">
        <w:rPr>
          <w:rFonts w:asciiTheme="minorHAnsi" w:hAnsiTheme="minorHAnsi" w:cstheme="minorHAnsi"/>
          <w:color w:val="000000"/>
        </w:rPr>
        <w:t xml:space="preserve"> seguro de alimentos y saneamiento personal. Esto </w:t>
      </w:r>
      <w:r w:rsidR="006D2CE1" w:rsidRPr="005869F7">
        <w:rPr>
          <w:rFonts w:asciiTheme="minorHAnsi" w:hAnsiTheme="minorHAnsi" w:cstheme="minorHAnsi"/>
          <w:color w:val="000000"/>
        </w:rPr>
        <w:t>con el fin de prevenir</w:t>
      </w:r>
      <w:r w:rsidR="00FA0EEA" w:rsidRPr="005869F7">
        <w:rPr>
          <w:rFonts w:asciiTheme="minorHAnsi" w:hAnsiTheme="minorHAnsi" w:cstheme="minorHAnsi"/>
          <w:color w:val="000000"/>
        </w:rPr>
        <w:t xml:space="preserve"> enfermedades y mejorar la salud en comunidades.</w:t>
      </w:r>
    </w:p>
    <w:p w14:paraId="6F0A611E"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7C3CBD39" w14:textId="3C5E1AC1"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Del mismo modo, </w:t>
      </w:r>
      <w:r w:rsidR="006F27AB" w:rsidRPr="005869F7">
        <w:rPr>
          <w:rFonts w:asciiTheme="minorHAnsi" w:hAnsiTheme="minorHAnsi" w:cstheme="minorHAnsi"/>
          <w:color w:val="000000"/>
        </w:rPr>
        <w:t xml:space="preserve">los (as) graduados (as) </w:t>
      </w:r>
      <w:r w:rsidR="006D2CE1" w:rsidRPr="005869F7">
        <w:rPr>
          <w:rFonts w:asciiTheme="minorHAnsi" w:hAnsiTheme="minorHAnsi" w:cstheme="minorHAnsi"/>
          <w:color w:val="000000"/>
        </w:rPr>
        <w:t>se</w:t>
      </w:r>
      <w:r w:rsidR="00B4678E" w:rsidRPr="005869F7">
        <w:rPr>
          <w:rFonts w:asciiTheme="minorHAnsi" w:hAnsiTheme="minorHAnsi" w:cstheme="minorHAnsi"/>
          <w:color w:val="000000"/>
        </w:rPr>
        <w:t xml:space="preserve"> </w:t>
      </w:r>
      <w:r w:rsidR="00786DE8" w:rsidRPr="005869F7">
        <w:rPr>
          <w:rFonts w:asciiTheme="minorHAnsi" w:hAnsiTheme="minorHAnsi" w:cstheme="minorHAnsi"/>
          <w:color w:val="000000"/>
        </w:rPr>
        <w:t>involucrarían</w:t>
      </w:r>
      <w:r w:rsidRPr="005869F7">
        <w:rPr>
          <w:rFonts w:asciiTheme="minorHAnsi" w:hAnsiTheme="minorHAnsi" w:cstheme="minorHAnsi"/>
          <w:color w:val="000000"/>
        </w:rPr>
        <w:t xml:space="preserve"> en la gestión sostenible de recursos hídricos, participando en proyectos de conservación y restauración de ecosistemas acuáticos, ríos y cuencas hidrográficas, realizando investigaciones sobre la calidad del agua, la disponibilidad de recursos hídricos y los efectos del cambio climático en los ecosistemas, contribuyendo al desarrollo y la implementación de tecnologías sostenibles para el tratamiento de agua y aguas residuales, especialmente en áreas donde los recursos son limitados, generando educación a las comunidades sobre la importancia de proteger fuentes de agua y reducir la contaminación.  Donde desde su compromiso </w:t>
      </w:r>
      <w:r w:rsidR="00B4678E" w:rsidRPr="005869F7">
        <w:rPr>
          <w:rFonts w:asciiTheme="minorHAnsi" w:hAnsiTheme="minorHAnsi" w:cstheme="minorHAnsi"/>
          <w:color w:val="000000"/>
        </w:rPr>
        <w:t xml:space="preserve">contribuirán </w:t>
      </w:r>
      <w:r w:rsidRPr="005869F7">
        <w:rPr>
          <w:rFonts w:asciiTheme="minorHAnsi" w:hAnsiTheme="minorHAnsi" w:cstheme="minorHAnsi"/>
          <w:color w:val="000000"/>
        </w:rPr>
        <w:t>a la creación de comunidades más saludables y sostenibles en términos de recursos hídricos.</w:t>
      </w:r>
    </w:p>
    <w:p w14:paraId="41342154" w14:textId="77777777" w:rsidR="00A17007" w:rsidRPr="005869F7" w:rsidRDefault="00A17007"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07EF6378" w14:textId="30824E57"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7 ENERGÍA ASEQUIBLE Y NO CONTAMINANTE</w:t>
      </w:r>
    </w:p>
    <w:p w14:paraId="12042AB0" w14:textId="77777777" w:rsidR="007A2310" w:rsidRPr="005869F7" w:rsidRDefault="007A2310"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05C79ECE" w14:textId="7278641A" w:rsidR="00FA0EEA" w:rsidRPr="005869F7" w:rsidRDefault="006F27AB"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Los (as) graduados (as) </w:t>
      </w:r>
      <w:r w:rsidR="00FA0EEA" w:rsidRPr="005869F7">
        <w:rPr>
          <w:rFonts w:asciiTheme="minorHAnsi" w:hAnsiTheme="minorHAnsi" w:cstheme="minorHAnsi"/>
          <w:color w:val="000000"/>
        </w:rPr>
        <w:t>de la Universidad del Tolima en campos relacionados con la ciencia, la ingeniería y la tecnología pueden realizar investigaciones para desarrollar fuentes de energía sostenible y tecnologías de generación de energía limpia, como energía solar, eólica, hidroeléctrica y geotérmica, trabajando en el diseño y la implementación de sistemas y tecnologías que mejoren la eficiencia energética en edificios, transporte, procesos industriales, entre otros, reduciendo el consumo de energía y emisiones.</w:t>
      </w:r>
    </w:p>
    <w:p w14:paraId="5623FEC1"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3DF11B9D" w14:textId="2E7D88B4"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Es por ello</w:t>
      </w:r>
      <w:r w:rsidR="00A17007" w:rsidRPr="005869F7">
        <w:rPr>
          <w:rFonts w:asciiTheme="minorHAnsi" w:hAnsiTheme="minorHAnsi" w:cstheme="minorHAnsi"/>
          <w:color w:val="000000"/>
        </w:rPr>
        <w:t>,</w:t>
      </w:r>
      <w:r w:rsidRPr="005869F7">
        <w:rPr>
          <w:rFonts w:asciiTheme="minorHAnsi" w:hAnsiTheme="minorHAnsi" w:cstheme="minorHAnsi"/>
          <w:color w:val="000000"/>
        </w:rPr>
        <w:t xml:space="preserve"> que </w:t>
      </w:r>
      <w:r w:rsidR="006F27AB" w:rsidRPr="005869F7">
        <w:rPr>
          <w:rFonts w:asciiTheme="minorHAnsi" w:hAnsiTheme="minorHAnsi" w:cstheme="minorHAnsi"/>
          <w:color w:val="000000"/>
        </w:rPr>
        <w:t xml:space="preserve">los (as) graduados (as) </w:t>
      </w:r>
      <w:r w:rsidR="00B4678E" w:rsidRPr="005869F7">
        <w:rPr>
          <w:rFonts w:asciiTheme="minorHAnsi" w:hAnsiTheme="minorHAnsi" w:cstheme="minorHAnsi"/>
          <w:color w:val="000000"/>
        </w:rPr>
        <w:t>se</w:t>
      </w:r>
      <w:r w:rsidRPr="005869F7">
        <w:rPr>
          <w:rFonts w:asciiTheme="minorHAnsi" w:hAnsiTheme="minorHAnsi" w:cstheme="minorHAnsi"/>
          <w:color w:val="000000"/>
        </w:rPr>
        <w:t xml:space="preserve"> </w:t>
      </w:r>
      <w:r w:rsidR="00B4678E" w:rsidRPr="005869F7">
        <w:rPr>
          <w:rFonts w:asciiTheme="minorHAnsi" w:hAnsiTheme="minorHAnsi" w:cstheme="minorHAnsi"/>
          <w:color w:val="000000"/>
        </w:rPr>
        <w:t xml:space="preserve">involucrarían </w:t>
      </w:r>
      <w:r w:rsidRPr="005869F7">
        <w:rPr>
          <w:rFonts w:asciiTheme="minorHAnsi" w:hAnsiTheme="minorHAnsi" w:cstheme="minorHAnsi"/>
          <w:color w:val="000000"/>
        </w:rPr>
        <w:t>en la formulación y promoción de políticas energéticas sostenibles a nivel gubernamental y en organizaciones, abogando por incentivos para las energías renovables y la inversión en infraestructura energética limpia, colaborando en proyectos de energía comunitaria que brinden acceso a fuentes de energía renovable en áreas donde la electricidad es limitada. Teniendo la capacidad de promover fuentes de energía asequibles y no contaminantes. Su compromiso ayudar</w:t>
      </w:r>
      <w:r w:rsidR="00B4678E" w:rsidRPr="005869F7">
        <w:rPr>
          <w:rFonts w:asciiTheme="minorHAnsi" w:hAnsiTheme="minorHAnsi" w:cstheme="minorHAnsi"/>
          <w:color w:val="000000"/>
        </w:rPr>
        <w:t>ía</w:t>
      </w:r>
      <w:r w:rsidRPr="005869F7">
        <w:rPr>
          <w:rFonts w:asciiTheme="minorHAnsi" w:hAnsiTheme="minorHAnsi" w:cstheme="minorHAnsi"/>
          <w:color w:val="000000"/>
        </w:rPr>
        <w:t xml:space="preserve"> a acelerar la transición hacia un sistema energético más sostenible y contribuir al cuidado del ambiente.</w:t>
      </w:r>
    </w:p>
    <w:p w14:paraId="65BD2648"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2472869A" w14:textId="4F4205B6"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8 TRABAJO DECENTE Y CRECIMIENTO ECONÓMICO</w:t>
      </w:r>
    </w:p>
    <w:p w14:paraId="32E1F60D" w14:textId="77777777" w:rsidR="007A2310" w:rsidRPr="005869F7" w:rsidRDefault="007A2310"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58A291BE" w14:textId="7415A810" w:rsidR="00FA0EEA" w:rsidRPr="005869F7" w:rsidRDefault="006F27AB"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Los (as) graduados (as) </w:t>
      </w:r>
      <w:r w:rsidR="00FA0EEA" w:rsidRPr="005869F7">
        <w:rPr>
          <w:rFonts w:asciiTheme="minorHAnsi" w:hAnsiTheme="minorHAnsi" w:cstheme="minorHAnsi"/>
          <w:color w:val="000000"/>
        </w:rPr>
        <w:t xml:space="preserve">de la Universidad del Tolima consiguen promover el trabajo decente, el crecimiento económico sostenible y la creación de oportunidades para todos, ayudando a construir una sociedad más justa y próspera; puesto que </w:t>
      </w:r>
      <w:r w:rsidR="00B4678E" w:rsidRPr="005869F7">
        <w:rPr>
          <w:rFonts w:asciiTheme="minorHAnsi" w:hAnsiTheme="minorHAnsi" w:cstheme="minorHAnsi"/>
          <w:color w:val="000000"/>
        </w:rPr>
        <w:t xml:space="preserve">tienen la capacidad de </w:t>
      </w:r>
      <w:r w:rsidR="00FA0EEA" w:rsidRPr="005869F7">
        <w:rPr>
          <w:rFonts w:asciiTheme="minorHAnsi" w:hAnsiTheme="minorHAnsi" w:cstheme="minorHAnsi"/>
          <w:color w:val="000000"/>
        </w:rPr>
        <w:t xml:space="preserve">emprender sus propios negocios y proyectos, creando oportunidades de empleo para otras personas y contribuyendo al crecimiento económico de sus comunidades, ofreciendo capacitación y desarrollo profesional a jóvenes y trabajadores en diferentes industrias, ayudándoles a adquirir las habilidades necesarias para acceder a trabajos decentes y de calidad. </w:t>
      </w:r>
      <w:r w:rsidR="00FA0EEA" w:rsidRPr="005869F7">
        <w:rPr>
          <w:rFonts w:asciiTheme="minorHAnsi" w:hAnsiTheme="minorHAnsi" w:cstheme="minorHAnsi"/>
        </w:rPr>
        <w:t xml:space="preserve">Así mismo, </w:t>
      </w:r>
      <w:r w:rsidRPr="005869F7">
        <w:rPr>
          <w:rFonts w:asciiTheme="minorHAnsi" w:hAnsiTheme="minorHAnsi" w:cstheme="minorHAnsi"/>
        </w:rPr>
        <w:t xml:space="preserve">los (as) graduados (as) </w:t>
      </w:r>
      <w:r w:rsidR="00B4678E" w:rsidRPr="005869F7">
        <w:rPr>
          <w:rFonts w:asciiTheme="minorHAnsi" w:hAnsiTheme="minorHAnsi" w:cstheme="minorHAnsi"/>
          <w:color w:val="000000"/>
        </w:rPr>
        <w:t>que emprendan</w:t>
      </w:r>
      <w:r w:rsidR="00FA0EEA" w:rsidRPr="005869F7">
        <w:rPr>
          <w:rFonts w:asciiTheme="minorHAnsi" w:hAnsiTheme="minorHAnsi" w:cstheme="minorHAnsi"/>
          <w:color w:val="000000"/>
        </w:rPr>
        <w:t xml:space="preserve"> empresas o proyectos que tengan un enfoque social</w:t>
      </w:r>
      <w:r w:rsidR="00754AF1" w:rsidRPr="005869F7">
        <w:rPr>
          <w:rFonts w:asciiTheme="minorHAnsi" w:hAnsiTheme="minorHAnsi" w:cstheme="minorHAnsi"/>
          <w:color w:val="000000"/>
        </w:rPr>
        <w:t xml:space="preserve"> que </w:t>
      </w:r>
      <w:r w:rsidR="00FA0EEA" w:rsidRPr="005869F7">
        <w:rPr>
          <w:rFonts w:asciiTheme="minorHAnsi" w:hAnsiTheme="minorHAnsi" w:cstheme="minorHAnsi"/>
          <w:color w:val="000000"/>
        </w:rPr>
        <w:t>abord</w:t>
      </w:r>
      <w:r w:rsidR="00754AF1" w:rsidRPr="005869F7">
        <w:rPr>
          <w:rFonts w:asciiTheme="minorHAnsi" w:hAnsiTheme="minorHAnsi" w:cstheme="minorHAnsi"/>
          <w:color w:val="000000"/>
        </w:rPr>
        <w:t>e</w:t>
      </w:r>
      <w:r w:rsidR="00FA0EEA" w:rsidRPr="005869F7">
        <w:rPr>
          <w:rFonts w:asciiTheme="minorHAnsi" w:hAnsiTheme="minorHAnsi" w:cstheme="minorHAnsi"/>
          <w:color w:val="000000"/>
        </w:rPr>
        <w:t xml:space="preserve"> desafíos sociales y ambientales en sus c</w:t>
      </w:r>
      <w:r w:rsidR="00B4678E" w:rsidRPr="005869F7">
        <w:rPr>
          <w:rFonts w:asciiTheme="minorHAnsi" w:hAnsiTheme="minorHAnsi" w:cstheme="minorHAnsi"/>
          <w:color w:val="000000"/>
        </w:rPr>
        <w:t>omunidades, contribuirán</w:t>
      </w:r>
      <w:r w:rsidR="00FA0EEA" w:rsidRPr="005869F7">
        <w:rPr>
          <w:rFonts w:asciiTheme="minorHAnsi" w:hAnsiTheme="minorHAnsi" w:cstheme="minorHAnsi"/>
          <w:color w:val="000000"/>
        </w:rPr>
        <w:t xml:space="preserve"> </w:t>
      </w:r>
      <w:r w:rsidR="00B4678E" w:rsidRPr="005869F7">
        <w:rPr>
          <w:rFonts w:asciiTheme="minorHAnsi" w:hAnsiTheme="minorHAnsi" w:cstheme="minorHAnsi"/>
          <w:color w:val="000000"/>
        </w:rPr>
        <w:t xml:space="preserve">a </w:t>
      </w:r>
      <w:r w:rsidR="00FA0EEA" w:rsidRPr="005869F7">
        <w:rPr>
          <w:rFonts w:asciiTheme="minorHAnsi" w:hAnsiTheme="minorHAnsi" w:cstheme="minorHAnsi"/>
          <w:color w:val="000000"/>
        </w:rPr>
        <w:t xml:space="preserve">la innovación en el ámbito laboral, implementando nuevas tecnologías y prácticas que aumenten la productividad y mejoren la calidad de los trabajos. </w:t>
      </w:r>
    </w:p>
    <w:p w14:paraId="6FBE1105"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699FD557" w14:textId="5738F1DE"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9 INDUSTRIA, INNOVACIÓN E INFRAESTRUCTURA</w:t>
      </w:r>
    </w:p>
    <w:p w14:paraId="3EA3C1E4" w14:textId="77777777" w:rsidR="007A2310" w:rsidRPr="005869F7" w:rsidRDefault="007A2310"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33C8536E" w14:textId="0ED43B1F" w:rsidR="00FA0EEA" w:rsidRPr="005869F7" w:rsidRDefault="00754AF1"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Los (as) graduados (as) </w:t>
      </w:r>
      <w:r w:rsidR="00FA0EEA" w:rsidRPr="005869F7">
        <w:rPr>
          <w:rFonts w:asciiTheme="minorHAnsi" w:hAnsiTheme="minorHAnsi" w:cstheme="minorHAnsi"/>
          <w:color w:val="000000"/>
        </w:rPr>
        <w:t xml:space="preserve">de la Universidad del Tolima </w:t>
      </w:r>
      <w:r w:rsidR="00B4678E" w:rsidRPr="005869F7">
        <w:rPr>
          <w:rFonts w:asciiTheme="minorHAnsi" w:hAnsiTheme="minorHAnsi" w:cstheme="minorHAnsi"/>
          <w:color w:val="000000"/>
        </w:rPr>
        <w:t>tienen la oportunidad de</w:t>
      </w:r>
      <w:r w:rsidR="00FA0EEA" w:rsidRPr="005869F7">
        <w:rPr>
          <w:rFonts w:asciiTheme="minorHAnsi" w:hAnsiTheme="minorHAnsi" w:cstheme="minorHAnsi"/>
          <w:color w:val="000000"/>
        </w:rPr>
        <w:t xml:space="preserve"> trabajar en la investigación y desarrollo de nuevas tecnologías que impulsen la innovación en diferentes industrias. Esto </w:t>
      </w:r>
      <w:r w:rsidR="00B4678E" w:rsidRPr="005869F7">
        <w:rPr>
          <w:rFonts w:asciiTheme="minorHAnsi" w:hAnsiTheme="minorHAnsi" w:cstheme="minorHAnsi"/>
          <w:color w:val="000000"/>
        </w:rPr>
        <w:t>incluye</w:t>
      </w:r>
      <w:r w:rsidR="00FA0EEA" w:rsidRPr="005869F7">
        <w:rPr>
          <w:rFonts w:asciiTheme="minorHAnsi" w:hAnsiTheme="minorHAnsi" w:cstheme="minorHAnsi"/>
          <w:color w:val="000000"/>
        </w:rPr>
        <w:t xml:space="preserve"> avances en energías renovables, inteligencia artificial, biotecnología, nanotecnología, entre </w:t>
      </w:r>
      <w:r w:rsidRPr="005869F7">
        <w:rPr>
          <w:rFonts w:asciiTheme="minorHAnsi" w:hAnsiTheme="minorHAnsi" w:cstheme="minorHAnsi"/>
          <w:color w:val="000000"/>
        </w:rPr>
        <w:t>otros.</w:t>
      </w:r>
    </w:p>
    <w:p w14:paraId="27358139"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4AAB2E84" w14:textId="4A96E883"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Por ello, </w:t>
      </w:r>
      <w:r w:rsidR="00754AF1" w:rsidRPr="005869F7">
        <w:rPr>
          <w:rFonts w:asciiTheme="minorHAnsi" w:hAnsiTheme="minorHAnsi" w:cstheme="minorHAnsi"/>
          <w:color w:val="000000"/>
        </w:rPr>
        <w:t xml:space="preserve">los (as) graduados (as) </w:t>
      </w:r>
      <w:r w:rsidR="00B4678E" w:rsidRPr="005869F7">
        <w:rPr>
          <w:rFonts w:asciiTheme="minorHAnsi" w:hAnsiTheme="minorHAnsi" w:cstheme="minorHAnsi"/>
          <w:color w:val="000000"/>
        </w:rPr>
        <w:t xml:space="preserve">que deseen </w:t>
      </w:r>
      <w:r w:rsidRPr="005869F7">
        <w:rPr>
          <w:rFonts w:asciiTheme="minorHAnsi" w:hAnsiTheme="minorHAnsi" w:cstheme="minorHAnsi"/>
          <w:color w:val="000000"/>
        </w:rPr>
        <w:t xml:space="preserve">involucrarse en la formulación de políticas gubernamentales que promuevan la innovación y el desarrollo industrial sostenible, abogando por incentivos para la inversión en tecnologías limpias y sostenibles, esto acompañado de un ofrecimiento en formación y capacitación en tecnología y habilidades técnicas a jóvenes y trabajadores, ayudándolos a adaptarse a los avances tecnológicos y a la demanda laboral. Aunado a esto </w:t>
      </w:r>
      <w:r w:rsidR="00B4678E" w:rsidRPr="005869F7">
        <w:rPr>
          <w:rFonts w:asciiTheme="minorHAnsi" w:hAnsiTheme="minorHAnsi" w:cstheme="minorHAnsi"/>
          <w:color w:val="000000"/>
        </w:rPr>
        <w:t>colaborarían</w:t>
      </w:r>
      <w:r w:rsidRPr="005869F7">
        <w:rPr>
          <w:rFonts w:asciiTheme="minorHAnsi" w:hAnsiTheme="minorHAnsi" w:cstheme="minorHAnsi"/>
          <w:color w:val="000000"/>
        </w:rPr>
        <w:t xml:space="preserve"> con instituciones en investigación, empresas y organizaciones para llevar a cabo proyectos conjuntos de investigación y desarrollo que fomenten la innovación. </w:t>
      </w:r>
      <w:r w:rsidR="00754AF1" w:rsidRPr="005869F7">
        <w:rPr>
          <w:rFonts w:asciiTheme="minorHAnsi" w:hAnsiTheme="minorHAnsi" w:cstheme="minorHAnsi"/>
          <w:color w:val="000000"/>
        </w:rPr>
        <w:t xml:space="preserve">Los (as) graduados (as) </w:t>
      </w:r>
      <w:r w:rsidRPr="005869F7">
        <w:rPr>
          <w:rFonts w:asciiTheme="minorHAnsi" w:hAnsiTheme="minorHAnsi" w:cstheme="minorHAnsi"/>
          <w:color w:val="000000"/>
        </w:rPr>
        <w:t xml:space="preserve">de la Universidad del Tolima </w:t>
      </w:r>
      <w:r w:rsidR="00B4678E" w:rsidRPr="005869F7">
        <w:rPr>
          <w:rFonts w:asciiTheme="minorHAnsi" w:hAnsiTheme="minorHAnsi" w:cstheme="minorHAnsi"/>
          <w:color w:val="000000"/>
        </w:rPr>
        <w:t xml:space="preserve">aportarán </w:t>
      </w:r>
      <w:r w:rsidRPr="005869F7">
        <w:rPr>
          <w:rFonts w:asciiTheme="minorHAnsi" w:hAnsiTheme="minorHAnsi" w:cstheme="minorHAnsi"/>
          <w:color w:val="000000"/>
        </w:rPr>
        <w:t xml:space="preserve">al ODS No. 9 al utilizar sus conocimientos y habilidades para impulsar la innovación, el crecimiento económico y el </w:t>
      </w:r>
      <w:r w:rsidRPr="005869F7">
        <w:rPr>
          <w:rFonts w:asciiTheme="minorHAnsi" w:hAnsiTheme="minorHAnsi" w:cstheme="minorHAnsi"/>
        </w:rPr>
        <w:t>desarrollo de infraestructuras sostenibles, como sistemas de transporte eficientes, edificios ecológicos y redes de energía renovable</w:t>
      </w:r>
      <w:r w:rsidR="00754AF1" w:rsidRPr="005869F7">
        <w:rPr>
          <w:rFonts w:asciiTheme="minorHAnsi" w:hAnsiTheme="minorHAnsi" w:cstheme="minorHAnsi"/>
        </w:rPr>
        <w:t>,</w:t>
      </w:r>
      <w:r w:rsidRPr="005869F7">
        <w:rPr>
          <w:rFonts w:asciiTheme="minorHAnsi" w:hAnsiTheme="minorHAnsi" w:cstheme="minorHAnsi"/>
        </w:rPr>
        <w:t xml:space="preserve"> ayudando a crear un entorno más innovador que beneficie a las generaciones presentes y futuras.</w:t>
      </w:r>
    </w:p>
    <w:p w14:paraId="24244A62"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1F464F92" w14:textId="3A6CE315"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10 REDUCCIÓN DE LA DESIGUALDADES</w:t>
      </w:r>
    </w:p>
    <w:p w14:paraId="7E5082FA" w14:textId="77777777" w:rsidR="007A2310" w:rsidRPr="005869F7" w:rsidRDefault="007A2310"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67674FD4" w14:textId="6D241531" w:rsidR="00FA0EEA" w:rsidRPr="005869F7" w:rsidRDefault="00754AF1"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Los (as) graduados (as) </w:t>
      </w:r>
      <w:r w:rsidR="00FA0EEA" w:rsidRPr="005869F7">
        <w:rPr>
          <w:rFonts w:asciiTheme="minorHAnsi" w:hAnsiTheme="minorHAnsi" w:cstheme="minorHAnsi"/>
          <w:color w:val="000000"/>
        </w:rPr>
        <w:t>de la Universidad del Tolima pueden involucrarse en programas educativos y de capacitación que ayuden a cerrar brechas de conocimiento y habilidades, especialmente en comunidades desfavorecidas, ofreciendo mentoría</w:t>
      </w:r>
      <w:r w:rsidR="00C72D3D">
        <w:rPr>
          <w:rFonts w:asciiTheme="minorHAnsi" w:hAnsiTheme="minorHAnsi" w:cstheme="minorHAnsi"/>
          <w:color w:val="000000"/>
        </w:rPr>
        <w:t>s</w:t>
      </w:r>
      <w:r w:rsidR="00684DA4">
        <w:rPr>
          <w:rFonts w:asciiTheme="minorHAnsi" w:hAnsiTheme="minorHAnsi" w:cstheme="minorHAnsi"/>
          <w:color w:val="000000"/>
        </w:rPr>
        <w:t xml:space="preserve"> o</w:t>
      </w:r>
      <w:r w:rsidR="00FA0EEA" w:rsidRPr="005869F7">
        <w:rPr>
          <w:rFonts w:asciiTheme="minorHAnsi" w:hAnsiTheme="minorHAnsi" w:cstheme="minorHAnsi"/>
          <w:color w:val="000000"/>
        </w:rPr>
        <w:t xml:space="preserve"> tutoría</w:t>
      </w:r>
      <w:r w:rsidR="00684DA4">
        <w:rPr>
          <w:rFonts w:asciiTheme="minorHAnsi" w:hAnsiTheme="minorHAnsi" w:cstheme="minorHAnsi"/>
          <w:color w:val="000000"/>
        </w:rPr>
        <w:t>s</w:t>
      </w:r>
      <w:r w:rsidR="00FA0EEA" w:rsidRPr="005869F7">
        <w:rPr>
          <w:rFonts w:asciiTheme="minorHAnsi" w:hAnsiTheme="minorHAnsi" w:cstheme="minorHAnsi"/>
          <w:color w:val="000000"/>
        </w:rPr>
        <w:t xml:space="preserve"> a personas en situaciones desfavorecidas, brindando orientación y apoyo para su desarrollo personal y profesional. Para abordar desigualdades y promover un mundo más inclusivo y justo para todos</w:t>
      </w:r>
      <w:r w:rsidRPr="005869F7">
        <w:rPr>
          <w:rFonts w:asciiTheme="minorHAnsi" w:hAnsiTheme="minorHAnsi" w:cstheme="minorHAnsi"/>
          <w:color w:val="000000"/>
        </w:rPr>
        <w:t xml:space="preserve"> y todas</w:t>
      </w:r>
      <w:r w:rsidR="00FA0EEA" w:rsidRPr="005869F7">
        <w:rPr>
          <w:rFonts w:asciiTheme="minorHAnsi" w:hAnsiTheme="minorHAnsi" w:cstheme="minorHAnsi"/>
          <w:color w:val="000000"/>
        </w:rPr>
        <w:t>, ayudando a crear un ambiente donde todas las personas tengan igualdad de oportunidades y acceso a recursos.</w:t>
      </w:r>
    </w:p>
    <w:p w14:paraId="016E7646"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05BC1162" w14:textId="315940D0" w:rsidR="00FA0EEA" w:rsidRDefault="00754AF1"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Los (as) graduados (as) </w:t>
      </w:r>
      <w:r w:rsidR="00FA0EEA" w:rsidRPr="005869F7">
        <w:rPr>
          <w:rFonts w:asciiTheme="minorHAnsi" w:hAnsiTheme="minorHAnsi" w:cstheme="minorHAnsi"/>
          <w:color w:val="000000"/>
        </w:rPr>
        <w:t xml:space="preserve">en campos como las ciencias sociales y económicas </w:t>
      </w:r>
      <w:r w:rsidR="00B4678E" w:rsidRPr="005869F7">
        <w:rPr>
          <w:rFonts w:asciiTheme="minorHAnsi" w:hAnsiTheme="minorHAnsi" w:cstheme="minorHAnsi"/>
          <w:color w:val="000000"/>
        </w:rPr>
        <w:t xml:space="preserve">tienen la capacidad de </w:t>
      </w:r>
      <w:r w:rsidR="00FA0EEA" w:rsidRPr="005869F7">
        <w:rPr>
          <w:rFonts w:asciiTheme="minorHAnsi" w:hAnsiTheme="minorHAnsi" w:cstheme="minorHAnsi"/>
          <w:color w:val="000000"/>
        </w:rPr>
        <w:t xml:space="preserve">llevar a cabo investigaciones que identifiquen las causas y consecuencias de las desigualdades, proporcionando datos y análisis que respalden las políticas y acciones, trabajando para empoderar a las mujeres y promover la igualdad de género en todos los aspectos de la sociedad, contribuyendo así a la reducción de las desigualdades de género. Por ello, </w:t>
      </w:r>
      <w:r w:rsidR="00B4678E" w:rsidRPr="005869F7">
        <w:rPr>
          <w:rFonts w:asciiTheme="minorHAnsi" w:hAnsiTheme="minorHAnsi" w:cstheme="minorHAnsi"/>
          <w:color w:val="000000"/>
        </w:rPr>
        <w:t xml:space="preserve">se trabajaría </w:t>
      </w:r>
      <w:r w:rsidR="00FA0EEA" w:rsidRPr="005869F7">
        <w:rPr>
          <w:rFonts w:asciiTheme="minorHAnsi" w:hAnsiTheme="minorHAnsi" w:cstheme="minorHAnsi"/>
          <w:color w:val="000000"/>
        </w:rPr>
        <w:t>en la promoción de entornos laborales inclusivos y diversos, donde las diferencias culturales, de género y otras sean valoradas y respetadas, involucrándose en la formulación y promoción de políticas que reduzcan las desigualdades y garanticen un acceso equitativo a los servicios y recursos.</w:t>
      </w:r>
    </w:p>
    <w:p w14:paraId="7BDF19E2" w14:textId="77777777" w:rsidR="005C3A6A" w:rsidRDefault="005C3A6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38F0DFAC" w14:textId="77777777" w:rsidR="005C3A6A" w:rsidRDefault="005C3A6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0BC1AAF8" w14:textId="77777777" w:rsidR="005C3A6A" w:rsidRPr="005869F7" w:rsidRDefault="005C3A6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1AF387B0"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0BA93AEC" w14:textId="0FBE4432"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11 CIUDADES Y COMUNIDADES SOSTENIBLES</w:t>
      </w:r>
    </w:p>
    <w:p w14:paraId="114AFB99" w14:textId="77777777" w:rsidR="007A2310" w:rsidRPr="005869F7" w:rsidRDefault="007A2310"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76462AF6" w14:textId="0231DB8A" w:rsidR="00FA0EEA" w:rsidRPr="005869F7" w:rsidRDefault="00754AF1" w:rsidP="00FA0EEA">
      <w:pPr>
        <w:pBdr>
          <w:top w:val="nil"/>
          <w:left w:val="nil"/>
          <w:bottom w:val="nil"/>
          <w:right w:val="nil"/>
          <w:between w:val="nil"/>
        </w:pBdr>
        <w:spacing w:after="0" w:line="360" w:lineRule="auto"/>
        <w:jc w:val="both"/>
        <w:rPr>
          <w:rFonts w:asciiTheme="minorHAnsi" w:hAnsiTheme="minorHAnsi" w:cstheme="minorHAnsi"/>
          <w:color w:val="000000"/>
        </w:rPr>
      </w:pPr>
      <w:bookmarkStart w:id="11" w:name="_Hlk145584807"/>
      <w:r w:rsidRPr="005869F7">
        <w:rPr>
          <w:rFonts w:asciiTheme="minorHAnsi" w:hAnsiTheme="minorHAnsi" w:cstheme="minorHAnsi"/>
          <w:color w:val="000000"/>
        </w:rPr>
        <w:t xml:space="preserve">Los (as) graduados (as) </w:t>
      </w:r>
      <w:bookmarkEnd w:id="11"/>
      <w:r w:rsidR="00FA0EEA" w:rsidRPr="005869F7">
        <w:rPr>
          <w:rFonts w:asciiTheme="minorHAnsi" w:hAnsiTheme="minorHAnsi" w:cstheme="minorHAnsi"/>
          <w:color w:val="000000"/>
        </w:rPr>
        <w:t xml:space="preserve">de la </w:t>
      </w:r>
      <w:r w:rsidR="00487E76" w:rsidRPr="005869F7">
        <w:rPr>
          <w:rFonts w:asciiTheme="minorHAnsi" w:hAnsiTheme="minorHAnsi" w:cstheme="minorHAnsi"/>
          <w:color w:val="000000"/>
        </w:rPr>
        <w:t>U</w:t>
      </w:r>
      <w:r w:rsidR="00FA0EEA" w:rsidRPr="005869F7">
        <w:rPr>
          <w:rFonts w:asciiTheme="minorHAnsi" w:hAnsiTheme="minorHAnsi" w:cstheme="minorHAnsi"/>
          <w:color w:val="000000"/>
        </w:rPr>
        <w:t>niversidad del Tolima de programas relacionados con urbanismo</w:t>
      </w:r>
      <w:r w:rsidRPr="005869F7">
        <w:rPr>
          <w:rFonts w:asciiTheme="minorHAnsi" w:hAnsiTheme="minorHAnsi" w:cstheme="minorHAnsi"/>
          <w:color w:val="000000"/>
        </w:rPr>
        <w:t>,</w:t>
      </w:r>
      <w:r w:rsidR="00FA0EEA" w:rsidRPr="005869F7">
        <w:rPr>
          <w:rFonts w:asciiTheme="minorHAnsi" w:hAnsiTheme="minorHAnsi" w:cstheme="minorHAnsi"/>
          <w:color w:val="000000"/>
        </w:rPr>
        <w:t xml:space="preserve"> habitad</w:t>
      </w:r>
      <w:r w:rsidRPr="005869F7">
        <w:rPr>
          <w:rFonts w:asciiTheme="minorHAnsi" w:hAnsiTheme="minorHAnsi" w:cstheme="minorHAnsi"/>
          <w:color w:val="000000"/>
        </w:rPr>
        <w:t xml:space="preserve"> y afines</w:t>
      </w:r>
      <w:r w:rsidR="00FA0EEA" w:rsidRPr="005869F7">
        <w:rPr>
          <w:rFonts w:asciiTheme="minorHAnsi" w:hAnsiTheme="minorHAnsi" w:cstheme="minorHAnsi"/>
          <w:color w:val="000000"/>
        </w:rPr>
        <w:t xml:space="preserve"> </w:t>
      </w:r>
      <w:r w:rsidR="00B4678E" w:rsidRPr="005869F7">
        <w:rPr>
          <w:rFonts w:asciiTheme="minorHAnsi" w:hAnsiTheme="minorHAnsi" w:cstheme="minorHAnsi"/>
          <w:color w:val="000000"/>
        </w:rPr>
        <w:t xml:space="preserve">podrán </w:t>
      </w:r>
      <w:r w:rsidR="00FA0EEA" w:rsidRPr="005869F7">
        <w:rPr>
          <w:rFonts w:asciiTheme="minorHAnsi" w:hAnsiTheme="minorHAnsi" w:cstheme="minorHAnsi"/>
          <w:color w:val="000000"/>
        </w:rPr>
        <w:t xml:space="preserve">trabajar en el diseño y la planificación de ciudades y comunidades sostenibles, creando espacios que sean eficientes en el uso de los recursos, promuevan la movilidad sostenible y sean amigables </w:t>
      </w:r>
      <w:r w:rsidRPr="005869F7">
        <w:rPr>
          <w:rFonts w:asciiTheme="minorHAnsi" w:hAnsiTheme="minorHAnsi" w:cstheme="minorHAnsi"/>
          <w:color w:val="000000"/>
        </w:rPr>
        <w:t xml:space="preserve">y respetuosos </w:t>
      </w:r>
      <w:r w:rsidR="00FA0EEA" w:rsidRPr="005869F7">
        <w:rPr>
          <w:rFonts w:asciiTheme="minorHAnsi" w:hAnsiTheme="minorHAnsi" w:cstheme="minorHAnsi"/>
          <w:color w:val="000000"/>
        </w:rPr>
        <w:t>con el ambiente, contribuyendo a la creación de áreas verdes, parques y espacios públicos que mejoren la calidad de vida de los residentes y fomenten la sostenibilidad, trabajando en la construcción y renovación de edificios con enfoque en la eficiencia energética y la utilización de fuentes de energía renovable</w:t>
      </w:r>
      <w:r w:rsidRPr="005869F7">
        <w:rPr>
          <w:rFonts w:asciiTheme="minorHAnsi" w:hAnsiTheme="minorHAnsi" w:cstheme="minorHAnsi"/>
          <w:color w:val="000000"/>
        </w:rPr>
        <w:t>, además de la creación de entornos urbanos que sean habitables y  resilientes, mejorando la calidad de vida de las personas.</w:t>
      </w:r>
    </w:p>
    <w:p w14:paraId="10290400" w14:textId="77777777" w:rsidR="00754AF1" w:rsidRPr="005869F7" w:rsidRDefault="00754AF1"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7CEB22E7" w14:textId="11A7CA12"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Asimismo, están en la capacidad de promover sistemas de transporte público eficiente</w:t>
      </w:r>
      <w:r w:rsidR="00487E76" w:rsidRPr="005869F7">
        <w:rPr>
          <w:rFonts w:asciiTheme="minorHAnsi" w:hAnsiTheme="minorHAnsi" w:cstheme="minorHAnsi"/>
          <w:color w:val="000000"/>
        </w:rPr>
        <w:t xml:space="preserve">s, </w:t>
      </w:r>
      <w:r w:rsidRPr="005869F7">
        <w:rPr>
          <w:rFonts w:asciiTheme="minorHAnsi" w:hAnsiTheme="minorHAnsi" w:cstheme="minorHAnsi"/>
          <w:color w:val="000000"/>
        </w:rPr>
        <w:t xml:space="preserve">ciclo vías y caminos peatonales para reducir la congestión del tráfico y las emisiones de gases de efecto invernadero, como también implementando programas de gestión de residuos y reciclaje en comunidades urbanas, reduciendo la cantidad de desechos y promoviendo la economía circular. </w:t>
      </w:r>
    </w:p>
    <w:p w14:paraId="63A6DFFE"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13EBF8A8" w14:textId="67CEA325"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12 PRODUCCIÓN Y CONSUMO RESPONSABLES</w:t>
      </w:r>
    </w:p>
    <w:p w14:paraId="7D55C124" w14:textId="77777777" w:rsidR="00420946" w:rsidRPr="005869F7" w:rsidRDefault="00420946"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5EAEEF4A" w14:textId="34B057C1" w:rsidR="00FA0EEA" w:rsidRPr="005869F7" w:rsidRDefault="00C41B49"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Los (as) graduados (as) </w:t>
      </w:r>
      <w:r w:rsidR="00FA0EEA" w:rsidRPr="005869F7">
        <w:rPr>
          <w:rFonts w:asciiTheme="minorHAnsi" w:hAnsiTheme="minorHAnsi" w:cstheme="minorHAnsi"/>
          <w:color w:val="000000"/>
        </w:rPr>
        <w:t>de la Universidad del Tolima</w:t>
      </w:r>
      <w:r w:rsidR="00B4678E" w:rsidRPr="005869F7">
        <w:rPr>
          <w:rFonts w:asciiTheme="minorHAnsi" w:hAnsiTheme="minorHAnsi" w:cstheme="minorHAnsi"/>
          <w:color w:val="000000"/>
        </w:rPr>
        <w:t xml:space="preserve"> aportan a este objetivo </w:t>
      </w:r>
      <w:r w:rsidR="00FA0EEA" w:rsidRPr="005869F7">
        <w:rPr>
          <w:rFonts w:asciiTheme="minorHAnsi" w:hAnsiTheme="minorHAnsi" w:cstheme="minorHAnsi"/>
          <w:color w:val="000000"/>
        </w:rPr>
        <w:t xml:space="preserve">  trabaja</w:t>
      </w:r>
      <w:r w:rsidR="00B4678E" w:rsidRPr="005869F7">
        <w:rPr>
          <w:rFonts w:asciiTheme="minorHAnsi" w:hAnsiTheme="minorHAnsi" w:cstheme="minorHAnsi"/>
          <w:color w:val="000000"/>
        </w:rPr>
        <w:t xml:space="preserve">ndo </w:t>
      </w:r>
      <w:r w:rsidR="00FA0EEA" w:rsidRPr="005869F7">
        <w:rPr>
          <w:rFonts w:asciiTheme="minorHAnsi" w:hAnsiTheme="minorHAnsi" w:cstheme="minorHAnsi"/>
          <w:color w:val="000000"/>
        </w:rPr>
        <w:t xml:space="preserve"> en la creación de productos que sean duraderos, reparables y fabricados con materiales </w:t>
      </w:r>
      <w:r w:rsidRPr="005869F7">
        <w:rPr>
          <w:rFonts w:asciiTheme="minorHAnsi" w:hAnsiTheme="minorHAnsi" w:cstheme="minorHAnsi"/>
          <w:color w:val="000000"/>
        </w:rPr>
        <w:t>amigables con el medio ambiente</w:t>
      </w:r>
      <w:r w:rsidR="00FA0EEA" w:rsidRPr="005869F7">
        <w:rPr>
          <w:rFonts w:asciiTheme="minorHAnsi" w:hAnsiTheme="minorHAnsi" w:cstheme="minorHAnsi"/>
          <w:color w:val="000000"/>
        </w:rPr>
        <w:t>, iniciando negocios que ofrezcan productos y servicios sostenibles, promoviendo prácticas de producción y consumo responsables, brindando información y educación a los consumidores sobre las opciones sostenibles disponibles, ayudándolos a tomar decisiones informadas, reduciendo los desperdicios en la cadena de producción y consumo, promoviendo prácticas como el reciclaje, la reutilización y la reducción de envases.</w:t>
      </w:r>
    </w:p>
    <w:p w14:paraId="781ED4CD"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51D6C464" w14:textId="724EEB4A"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También, </w:t>
      </w:r>
      <w:r w:rsidR="00C41B49" w:rsidRPr="005869F7">
        <w:rPr>
          <w:rFonts w:asciiTheme="minorHAnsi" w:hAnsiTheme="minorHAnsi" w:cstheme="minorHAnsi"/>
          <w:color w:val="000000"/>
        </w:rPr>
        <w:t xml:space="preserve">los (as) graduados (as) </w:t>
      </w:r>
      <w:r w:rsidR="00B4678E" w:rsidRPr="005869F7">
        <w:rPr>
          <w:rFonts w:asciiTheme="minorHAnsi" w:hAnsiTheme="minorHAnsi" w:cstheme="minorHAnsi"/>
          <w:color w:val="000000"/>
        </w:rPr>
        <w:t>apoyarían</w:t>
      </w:r>
      <w:r w:rsidRPr="005869F7">
        <w:rPr>
          <w:rFonts w:asciiTheme="minorHAnsi" w:hAnsiTheme="minorHAnsi" w:cstheme="minorHAnsi"/>
          <w:color w:val="000000"/>
        </w:rPr>
        <w:t xml:space="preserve"> el comercio justo y la producción responsable al promover la equidad en las relaciones comerciales y asegurar condiciones justas para los productores en países en desarrollo, colaborando en la gestión de cadenas de suministro sostenibles, asegurando que los productos sean producidos de manera ética y con respeto por los derechos humanos y el ambiente, </w:t>
      </w:r>
      <w:r w:rsidR="00C41B49" w:rsidRPr="005869F7">
        <w:rPr>
          <w:rFonts w:asciiTheme="minorHAnsi" w:hAnsiTheme="minorHAnsi" w:cstheme="minorHAnsi"/>
          <w:color w:val="000000"/>
        </w:rPr>
        <w:t>suscitando</w:t>
      </w:r>
      <w:r w:rsidRPr="005869F7">
        <w:rPr>
          <w:rFonts w:asciiTheme="minorHAnsi" w:hAnsiTheme="minorHAnsi" w:cstheme="minorHAnsi"/>
          <w:color w:val="000000"/>
        </w:rPr>
        <w:t xml:space="preserve"> así el consumo consciente, comprando de manera responsable, reduciendo el consumo excesivo y apoyando productos y empresas sostenibles. Promoviendo prácticas de producción y consumo responsables, ayudando a reducir el impacto ambiental y social de las actividades humanas y fomentar una sociedad más sostenible.</w:t>
      </w:r>
    </w:p>
    <w:p w14:paraId="37391D5A"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2527C430" w14:textId="3D84C4BB"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13 ACCIÓN POR EL CLIMA</w:t>
      </w:r>
    </w:p>
    <w:p w14:paraId="297C0B9B" w14:textId="77777777" w:rsidR="00420946" w:rsidRPr="005869F7" w:rsidRDefault="00420946"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019E2BA6" w14:textId="4E6E2A24" w:rsidR="00FA0EEA" w:rsidRPr="005869F7" w:rsidRDefault="00C41B49"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Los (as) graduados (as) </w:t>
      </w:r>
      <w:r w:rsidR="00FA0EEA" w:rsidRPr="005869F7">
        <w:rPr>
          <w:rFonts w:asciiTheme="minorHAnsi" w:hAnsiTheme="minorHAnsi" w:cstheme="minorHAnsi"/>
          <w:color w:val="000000"/>
        </w:rPr>
        <w:t xml:space="preserve">de la Universidad del Tolima </w:t>
      </w:r>
      <w:r w:rsidR="00B4678E" w:rsidRPr="005869F7">
        <w:rPr>
          <w:rFonts w:asciiTheme="minorHAnsi" w:hAnsiTheme="minorHAnsi" w:cstheme="minorHAnsi"/>
          <w:color w:val="000000"/>
        </w:rPr>
        <w:t>al</w:t>
      </w:r>
      <w:r w:rsidR="00FA0EEA" w:rsidRPr="005869F7">
        <w:rPr>
          <w:rFonts w:asciiTheme="minorHAnsi" w:hAnsiTheme="minorHAnsi" w:cstheme="minorHAnsi"/>
          <w:color w:val="000000"/>
        </w:rPr>
        <w:t xml:space="preserve"> utilizar sus conocimientos </w:t>
      </w:r>
      <w:r w:rsidR="00B4678E" w:rsidRPr="005869F7">
        <w:rPr>
          <w:rFonts w:asciiTheme="minorHAnsi" w:hAnsiTheme="minorHAnsi" w:cstheme="minorHAnsi"/>
          <w:color w:val="000000"/>
        </w:rPr>
        <w:t>educan</w:t>
      </w:r>
      <w:r w:rsidR="00FA0EEA" w:rsidRPr="005869F7">
        <w:rPr>
          <w:rFonts w:asciiTheme="minorHAnsi" w:hAnsiTheme="minorHAnsi" w:cstheme="minorHAnsi"/>
          <w:color w:val="000000"/>
        </w:rPr>
        <w:t xml:space="preserve"> a la comunidad sobre los desafíos del cambio climático y la importancia de tomar medidas para abordarlo, involucrándose en la defensa de políticas gubernamentales que promuevan la acción climática, como regulaciones de emisiones, incentivos para energías renovables y medidas de adaptación</w:t>
      </w:r>
      <w:r w:rsidR="00487E76" w:rsidRPr="005869F7">
        <w:rPr>
          <w:rFonts w:asciiTheme="minorHAnsi" w:hAnsiTheme="minorHAnsi" w:cstheme="minorHAnsi"/>
          <w:color w:val="000000"/>
        </w:rPr>
        <w:t>,</w:t>
      </w:r>
      <w:r w:rsidR="00FA0EEA" w:rsidRPr="005869F7">
        <w:rPr>
          <w:rFonts w:asciiTheme="minorHAnsi" w:hAnsiTheme="minorHAnsi" w:cstheme="minorHAnsi"/>
          <w:color w:val="000000"/>
        </w:rPr>
        <w:t xml:space="preserve"> para abordar el cambio climático y promover acciones que reduzcan su impacto, ayudando a crear un futuro más sostenible y resiliente para las generaciones presentes y futuras.</w:t>
      </w:r>
    </w:p>
    <w:p w14:paraId="2BFD3A5A"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2CB44745" w14:textId="2F246453" w:rsidR="00FA0EEA" w:rsidRPr="005869F7" w:rsidRDefault="00487E76"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Por lo anterior, </w:t>
      </w:r>
      <w:r w:rsidR="00C41B49" w:rsidRPr="005869F7">
        <w:rPr>
          <w:rFonts w:asciiTheme="minorHAnsi" w:hAnsiTheme="minorHAnsi" w:cstheme="minorHAnsi"/>
          <w:color w:val="000000"/>
        </w:rPr>
        <w:t xml:space="preserve">los (as) graduados (as) </w:t>
      </w:r>
      <w:r w:rsidR="00ED7398" w:rsidRPr="005869F7">
        <w:rPr>
          <w:rFonts w:asciiTheme="minorHAnsi" w:hAnsiTheme="minorHAnsi" w:cstheme="minorHAnsi"/>
          <w:color w:val="000000"/>
        </w:rPr>
        <w:t>tienen la capacidad de llevar</w:t>
      </w:r>
      <w:r w:rsidRPr="005869F7">
        <w:rPr>
          <w:rFonts w:asciiTheme="minorHAnsi" w:hAnsiTheme="minorHAnsi" w:cstheme="minorHAnsi"/>
          <w:color w:val="000000"/>
        </w:rPr>
        <w:t xml:space="preserve"> </w:t>
      </w:r>
      <w:r w:rsidR="00FA0EEA" w:rsidRPr="005869F7">
        <w:rPr>
          <w:rFonts w:asciiTheme="minorHAnsi" w:hAnsiTheme="minorHAnsi" w:cstheme="minorHAnsi"/>
          <w:color w:val="000000"/>
        </w:rPr>
        <w:t xml:space="preserve">a cabo investigaciones que ayuden a comprender mejor el cambio climático y sus impactos, proporcionando datos y análisis para la toma de decisiones y creando e implementando tecnologías y soluciones que reduzcan las emisiones de gases de efecto invernadero y promuevan la resiliencia climática. </w:t>
      </w:r>
    </w:p>
    <w:p w14:paraId="1B1EE65E" w14:textId="77777777" w:rsidR="00487E76" w:rsidRPr="005869F7" w:rsidRDefault="00487E76"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0B785A23" w14:textId="7192AADE"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14 VIDA SUBMARINA</w:t>
      </w:r>
    </w:p>
    <w:p w14:paraId="22B1F9BE" w14:textId="77777777" w:rsidR="00420946" w:rsidRPr="005869F7" w:rsidRDefault="00420946"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2326B277" w14:textId="3C492FF9" w:rsidR="00FA0EEA" w:rsidRDefault="00C41B49"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Los (as) graduados (as) </w:t>
      </w:r>
      <w:r w:rsidR="00FA0EEA" w:rsidRPr="005869F7">
        <w:rPr>
          <w:rFonts w:asciiTheme="minorHAnsi" w:hAnsiTheme="minorHAnsi" w:cstheme="minorHAnsi"/>
          <w:color w:val="000000"/>
        </w:rPr>
        <w:t xml:space="preserve">de la Universidad del Tolima en biología o disciplinas relacionadas </w:t>
      </w:r>
      <w:r w:rsidR="00ED7398" w:rsidRPr="005869F7">
        <w:rPr>
          <w:rFonts w:asciiTheme="minorHAnsi" w:hAnsiTheme="minorHAnsi" w:cstheme="minorHAnsi"/>
          <w:color w:val="000000"/>
        </w:rPr>
        <w:t xml:space="preserve">podrán </w:t>
      </w:r>
      <w:r w:rsidR="00FA0EEA" w:rsidRPr="005869F7">
        <w:rPr>
          <w:rFonts w:asciiTheme="minorHAnsi" w:hAnsiTheme="minorHAnsi" w:cstheme="minorHAnsi"/>
          <w:color w:val="000000"/>
        </w:rPr>
        <w:t xml:space="preserve"> llevar a cabo investigaciones para comprender mejor los ecosistemas marinos, las especies marinas y los desafíos que enfrentan, involucrándose en proyectos de conservación de hábitats marinos, trabajando para proteger áreas marinas vulnerables y especies en peligro de extinción, abogando por prácticas de pesca sostenible que mantengan la salud de los océanos y aseguren la disponibilidad de recursos marinos a largo plazo. </w:t>
      </w:r>
    </w:p>
    <w:p w14:paraId="5EC23E32" w14:textId="77777777" w:rsidR="00420946" w:rsidRPr="005869F7" w:rsidRDefault="00420946"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1E9954D7" w14:textId="3EBE9468" w:rsidR="00FA0EEA" w:rsidRPr="005869F7" w:rsidRDefault="00C41B49"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Los (as) graduados (as) propenderán al desarrollo de</w:t>
      </w:r>
      <w:r w:rsidR="00FA0EEA" w:rsidRPr="005869F7">
        <w:rPr>
          <w:rFonts w:asciiTheme="minorHAnsi" w:hAnsiTheme="minorHAnsi" w:cstheme="minorHAnsi"/>
          <w:color w:val="000000"/>
        </w:rPr>
        <w:t xml:space="preserve"> programas educativos y actividades para aumentar la conciencia sobre la importancia de la vida submarina y la necesidad de protegerla, promoviendo la reducción de la contaminación plástica y química en los océanos a través de la educación, la promoción de políticas y la participación en proyectos de limpieza. </w:t>
      </w:r>
      <w:r w:rsidRPr="005869F7">
        <w:rPr>
          <w:rFonts w:asciiTheme="minorHAnsi" w:hAnsiTheme="minorHAnsi" w:cstheme="minorHAnsi"/>
          <w:color w:val="000000"/>
        </w:rPr>
        <w:t xml:space="preserve"> Los (as) graduados (as) </w:t>
      </w:r>
      <w:r w:rsidR="00FA0EEA" w:rsidRPr="005869F7">
        <w:rPr>
          <w:rFonts w:asciiTheme="minorHAnsi" w:hAnsiTheme="minorHAnsi" w:cstheme="minorHAnsi"/>
          <w:color w:val="000000"/>
        </w:rPr>
        <w:t>tienen la capacidad de aportar al ODS No. 14 al utilizar sus conocimientos y habilidades para proteger y preservar la vida submarina y los ecosistemas marinos, ayudando a mantener la biodiversidad marina y asegurar la salud a largo plazo de los océanos.</w:t>
      </w:r>
    </w:p>
    <w:p w14:paraId="7B587084"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0AE16730" w14:textId="4B916870"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15 VIDA DE ECOSISTEMAS TERRESTRES</w:t>
      </w:r>
    </w:p>
    <w:p w14:paraId="246072B2" w14:textId="77777777" w:rsidR="00420946" w:rsidRPr="005869F7" w:rsidRDefault="00420946"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0440559D" w14:textId="0D0D6CA4" w:rsidR="00FA0EEA" w:rsidRPr="005869F7" w:rsidRDefault="00C41B49"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Los (as) graduados (as) </w:t>
      </w:r>
      <w:r w:rsidR="00FA0EEA" w:rsidRPr="005869F7">
        <w:rPr>
          <w:rFonts w:asciiTheme="minorHAnsi" w:hAnsiTheme="minorHAnsi" w:cstheme="minorHAnsi"/>
          <w:color w:val="000000"/>
        </w:rPr>
        <w:t xml:space="preserve">de la Universidad del Tolima pueden trabajar en proyectos de conservación de especies en peligro de extinción, hábitats naturales y áreas protegidas para preservar la biodiversidad terrestre, participando en proyectos de restauración de ecosistemas degradados, como la reforestación, la recuperación de humedales y la rehabilitación de áreas dañadas, colaborando en la gestión sostenible de recursos como bosques, suelos y agua, asegurando su uso responsable para las generaciones futuras. </w:t>
      </w:r>
    </w:p>
    <w:p w14:paraId="33210BDA"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15D07D4B" w14:textId="722800EA" w:rsidR="00FA0EEA"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Es por eso, que </w:t>
      </w:r>
      <w:r w:rsidR="00C41B49" w:rsidRPr="005869F7">
        <w:rPr>
          <w:rFonts w:asciiTheme="minorHAnsi" w:hAnsiTheme="minorHAnsi" w:cstheme="minorHAnsi"/>
          <w:color w:val="000000"/>
        </w:rPr>
        <w:t xml:space="preserve">los (as) graduados (as) </w:t>
      </w:r>
      <w:r w:rsidRPr="005869F7">
        <w:rPr>
          <w:rFonts w:asciiTheme="minorHAnsi" w:hAnsiTheme="minorHAnsi" w:cstheme="minorHAnsi"/>
          <w:color w:val="000000"/>
        </w:rPr>
        <w:t xml:space="preserve">de programas como biología </w:t>
      </w:r>
      <w:r w:rsidR="00C41B49" w:rsidRPr="005869F7">
        <w:rPr>
          <w:rFonts w:asciiTheme="minorHAnsi" w:hAnsiTheme="minorHAnsi" w:cstheme="minorHAnsi"/>
          <w:color w:val="000000"/>
        </w:rPr>
        <w:t xml:space="preserve">y afines </w:t>
      </w:r>
      <w:r w:rsidRPr="005869F7">
        <w:rPr>
          <w:rFonts w:asciiTheme="minorHAnsi" w:hAnsiTheme="minorHAnsi" w:cstheme="minorHAnsi"/>
          <w:color w:val="000000"/>
        </w:rPr>
        <w:t>pueden llevar a cabo investigaciones para entender mejor los ecosistemas terrestres y cómo se ven afectados por las actividades humanas, promoviendo la educación ambiental en comunidades locales, destacando la importancia de la conservación de los ecosistemas terrestres y la biodiversidad. También pueden generar prácticas agrícolas sostenibles que minimicen el impacto en los ecosistemas terrestres y promuevan la seguridad alimentaria, uniéndose a iniciativas que buscan restaurar paisajes degradados, trabajando en la creación de corredores biológicos y hábitats conectado</w:t>
      </w:r>
      <w:r w:rsidR="00487E76" w:rsidRPr="005869F7">
        <w:rPr>
          <w:rFonts w:asciiTheme="minorHAnsi" w:hAnsiTheme="minorHAnsi" w:cstheme="minorHAnsi"/>
          <w:color w:val="000000"/>
        </w:rPr>
        <w:t>s; A</w:t>
      </w:r>
      <w:r w:rsidRPr="005869F7">
        <w:rPr>
          <w:rFonts w:asciiTheme="minorHAnsi" w:hAnsiTheme="minorHAnsi" w:cstheme="minorHAnsi"/>
          <w:color w:val="000000"/>
        </w:rPr>
        <w:t>yudando a preservar los recursos naturales y a mantener la salud a largo plazo de los sistemas ecológicos terrestres.</w:t>
      </w:r>
    </w:p>
    <w:p w14:paraId="1FC8ABA3" w14:textId="77777777" w:rsidR="005C3A6A" w:rsidRDefault="005C3A6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706D40E3" w14:textId="77777777" w:rsidR="005C3A6A" w:rsidRDefault="005C3A6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2A5F38E8" w14:textId="77777777" w:rsidR="005C3A6A" w:rsidRDefault="005C3A6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2216DA40" w14:textId="77777777" w:rsidR="005C3A6A" w:rsidRDefault="005C3A6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61BF850B" w14:textId="77777777" w:rsidR="005C3A6A" w:rsidRPr="005869F7" w:rsidRDefault="005C3A6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40FDA59A"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5DC6E1B4" w14:textId="6F00CE52" w:rsidR="00FA0EEA" w:rsidRDefault="00FA0EEA"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16 PAZ, JUSTICIA E INSTITUCIONES SÓLIDAS</w:t>
      </w:r>
    </w:p>
    <w:p w14:paraId="0CF80D56" w14:textId="77777777" w:rsidR="00420946" w:rsidRPr="005869F7" w:rsidRDefault="00420946"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3B24FF6D" w14:textId="1CEEB212" w:rsidR="00FA0EEA" w:rsidRDefault="00C41B49"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Los (as) graduados (as) </w:t>
      </w:r>
      <w:r w:rsidR="00FA0EEA" w:rsidRPr="005869F7">
        <w:rPr>
          <w:rFonts w:asciiTheme="minorHAnsi" w:hAnsiTheme="minorHAnsi" w:cstheme="minorHAnsi"/>
          <w:color w:val="000000"/>
        </w:rPr>
        <w:t xml:space="preserve">de la </w:t>
      </w:r>
      <w:r w:rsidR="00487E76" w:rsidRPr="005869F7">
        <w:rPr>
          <w:rFonts w:asciiTheme="minorHAnsi" w:hAnsiTheme="minorHAnsi" w:cstheme="minorHAnsi"/>
          <w:color w:val="000000"/>
        </w:rPr>
        <w:t>Universidad</w:t>
      </w:r>
      <w:r w:rsidR="00FA0EEA" w:rsidRPr="005869F7">
        <w:rPr>
          <w:rFonts w:asciiTheme="minorHAnsi" w:hAnsiTheme="minorHAnsi" w:cstheme="minorHAnsi"/>
          <w:color w:val="000000"/>
        </w:rPr>
        <w:t xml:space="preserve"> del Tolima tienen la capacidad de aportar al ODS No. 16 al utilizar sus conocimientos y habilidades para promover la paz, la justicia y el fortalecimiento de las instituciones, </w:t>
      </w:r>
      <w:r w:rsidR="009A22C2" w:rsidRPr="005869F7">
        <w:rPr>
          <w:rFonts w:asciiTheme="minorHAnsi" w:hAnsiTheme="minorHAnsi" w:cstheme="minorHAnsi"/>
          <w:color w:val="000000"/>
        </w:rPr>
        <w:t>hacia</w:t>
      </w:r>
      <w:r w:rsidR="00FA0EEA" w:rsidRPr="005869F7">
        <w:rPr>
          <w:rFonts w:asciiTheme="minorHAnsi" w:hAnsiTheme="minorHAnsi" w:cstheme="minorHAnsi"/>
          <w:color w:val="000000"/>
        </w:rPr>
        <w:t xml:space="preserve"> la construcción de una sociedad más equitativa, justa y libre de conflictos.</w:t>
      </w:r>
    </w:p>
    <w:p w14:paraId="0C32102B" w14:textId="77777777" w:rsidR="00420946" w:rsidRPr="005869F7" w:rsidRDefault="00420946"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1567D570" w14:textId="1CEE65A8"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Por ello, </w:t>
      </w:r>
      <w:r w:rsidR="009A22C2" w:rsidRPr="005869F7">
        <w:rPr>
          <w:rFonts w:asciiTheme="minorHAnsi" w:hAnsiTheme="minorHAnsi" w:cstheme="minorHAnsi"/>
          <w:color w:val="000000"/>
        </w:rPr>
        <w:t xml:space="preserve">los (as) graduados (as) </w:t>
      </w:r>
      <w:r w:rsidRPr="005869F7">
        <w:rPr>
          <w:rFonts w:asciiTheme="minorHAnsi" w:hAnsiTheme="minorHAnsi" w:cstheme="minorHAnsi"/>
          <w:color w:val="000000"/>
        </w:rPr>
        <w:t>en especial los de derecho trabajar</w:t>
      </w:r>
      <w:r w:rsidR="00ED7398" w:rsidRPr="005869F7">
        <w:rPr>
          <w:rFonts w:asciiTheme="minorHAnsi" w:hAnsiTheme="minorHAnsi" w:cstheme="minorHAnsi"/>
          <w:color w:val="000000"/>
        </w:rPr>
        <w:t>ían</w:t>
      </w:r>
      <w:r w:rsidRPr="005869F7">
        <w:rPr>
          <w:rFonts w:asciiTheme="minorHAnsi" w:hAnsiTheme="minorHAnsi" w:cstheme="minorHAnsi"/>
          <w:color w:val="000000"/>
        </w:rPr>
        <w:t xml:space="preserve"> en el ámbito legal y judicial para garantizar el acceso a la justicia para todos, abogando por un sistema legal</w:t>
      </w:r>
      <w:r w:rsidR="009A22C2" w:rsidRPr="005869F7">
        <w:rPr>
          <w:rFonts w:asciiTheme="minorHAnsi" w:hAnsiTheme="minorHAnsi" w:cstheme="minorHAnsi"/>
          <w:color w:val="000000"/>
        </w:rPr>
        <w:t>,</w:t>
      </w:r>
      <w:r w:rsidRPr="005869F7">
        <w:rPr>
          <w:rFonts w:asciiTheme="minorHAnsi" w:hAnsiTheme="minorHAnsi" w:cstheme="minorHAnsi"/>
          <w:color w:val="000000"/>
        </w:rPr>
        <w:t xml:space="preserve"> transparente y equitativo, involucrándose en la promoción y protección de los derechos humanos, trabajando en organizaciones y movimientos que luchan contra la discriminación y la injusticia; promoviendo la participación activa de la sociedad civil en los procesos de toma de decisiones, fortaleciendo la democracia y la rendición de cuentas, mejorando así la transparencia de las instituciones gubernamentales y organizaciones no gubernamentales, trabajando en la prevención y lucha contra la corrupción en todas sus formas, promoviendo prácticas éticas y r</w:t>
      </w:r>
      <w:r w:rsidR="00ED7398" w:rsidRPr="005869F7">
        <w:rPr>
          <w:rFonts w:asciiTheme="minorHAnsi" w:hAnsiTheme="minorHAnsi" w:cstheme="minorHAnsi"/>
          <w:color w:val="000000"/>
        </w:rPr>
        <w:t>esponsables</w:t>
      </w:r>
      <w:r w:rsidRPr="005869F7">
        <w:rPr>
          <w:rFonts w:asciiTheme="minorHAnsi" w:hAnsiTheme="minorHAnsi" w:cstheme="minorHAnsi"/>
          <w:color w:val="000000"/>
        </w:rPr>
        <w:t xml:space="preserve">. </w:t>
      </w:r>
    </w:p>
    <w:p w14:paraId="4B73DF30" w14:textId="77777777" w:rsidR="00FA0EEA" w:rsidRPr="005869F7" w:rsidRDefault="00FA0EEA" w:rsidP="00FA0EEA">
      <w:pPr>
        <w:pBdr>
          <w:top w:val="nil"/>
          <w:left w:val="nil"/>
          <w:bottom w:val="nil"/>
          <w:right w:val="nil"/>
          <w:between w:val="nil"/>
        </w:pBdr>
        <w:spacing w:after="0" w:line="360" w:lineRule="auto"/>
        <w:jc w:val="both"/>
        <w:rPr>
          <w:rFonts w:asciiTheme="minorHAnsi" w:hAnsiTheme="minorHAnsi" w:cstheme="minorHAnsi"/>
          <w:color w:val="000000"/>
        </w:rPr>
      </w:pPr>
    </w:p>
    <w:p w14:paraId="37460270" w14:textId="5F01F7E7" w:rsidR="00FA0EEA" w:rsidRDefault="00487E76" w:rsidP="00FA0EEA">
      <w:pPr>
        <w:pBdr>
          <w:top w:val="nil"/>
          <w:left w:val="nil"/>
          <w:bottom w:val="nil"/>
          <w:right w:val="nil"/>
          <w:between w:val="nil"/>
        </w:pBdr>
        <w:spacing w:after="0" w:line="360" w:lineRule="auto"/>
        <w:jc w:val="both"/>
        <w:rPr>
          <w:rFonts w:asciiTheme="minorHAnsi" w:hAnsiTheme="minorHAnsi" w:cstheme="minorHAnsi"/>
          <w:b/>
          <w:color w:val="000000"/>
        </w:rPr>
      </w:pPr>
      <w:r w:rsidRPr="005869F7">
        <w:rPr>
          <w:rFonts w:asciiTheme="minorHAnsi" w:hAnsiTheme="minorHAnsi" w:cstheme="minorHAnsi"/>
          <w:b/>
          <w:color w:val="000000"/>
        </w:rPr>
        <w:t>ODS NO. 17 ALIANZAS PARA LOGRAR LOS OBJETIVOS</w:t>
      </w:r>
    </w:p>
    <w:p w14:paraId="699042CA" w14:textId="77777777" w:rsidR="00420946" w:rsidRPr="005869F7" w:rsidRDefault="00420946" w:rsidP="00FA0EEA">
      <w:pPr>
        <w:pBdr>
          <w:top w:val="nil"/>
          <w:left w:val="nil"/>
          <w:bottom w:val="nil"/>
          <w:right w:val="nil"/>
          <w:between w:val="nil"/>
        </w:pBdr>
        <w:spacing w:after="0" w:line="360" w:lineRule="auto"/>
        <w:jc w:val="both"/>
        <w:rPr>
          <w:rFonts w:asciiTheme="minorHAnsi" w:hAnsiTheme="minorHAnsi" w:cstheme="minorHAnsi"/>
          <w:b/>
          <w:color w:val="000000"/>
        </w:rPr>
      </w:pPr>
    </w:p>
    <w:p w14:paraId="6EE3D2E5" w14:textId="7CFED198" w:rsidR="00FA0EEA" w:rsidRPr="005869F7" w:rsidRDefault="009A22C2" w:rsidP="00FA0EEA">
      <w:pPr>
        <w:pBdr>
          <w:top w:val="nil"/>
          <w:left w:val="nil"/>
          <w:bottom w:val="nil"/>
          <w:right w:val="nil"/>
          <w:between w:val="nil"/>
        </w:pBdr>
        <w:spacing w:after="0" w:line="360" w:lineRule="auto"/>
        <w:jc w:val="both"/>
        <w:rPr>
          <w:rFonts w:asciiTheme="minorHAnsi" w:hAnsiTheme="minorHAnsi" w:cstheme="minorHAnsi"/>
          <w:color w:val="000000"/>
        </w:rPr>
      </w:pPr>
      <w:r w:rsidRPr="005869F7">
        <w:rPr>
          <w:rFonts w:asciiTheme="minorHAnsi" w:hAnsiTheme="minorHAnsi" w:cstheme="minorHAnsi"/>
          <w:color w:val="000000"/>
        </w:rPr>
        <w:t xml:space="preserve">Los (as) graduados (as) </w:t>
      </w:r>
      <w:r w:rsidR="00FA0EEA" w:rsidRPr="005869F7">
        <w:rPr>
          <w:rFonts w:asciiTheme="minorHAnsi" w:hAnsiTheme="minorHAnsi" w:cstheme="minorHAnsi"/>
          <w:color w:val="000000"/>
        </w:rPr>
        <w:t>de la Universidad del Tolima tienen la capacidad de generar y fortalecer alianzas con el sector público, el sector privado y la sociedad civil, con el objetivo de promover el intercambio de conocimientos, capacidad técnica, tecnología y recursos financieros para alcanzar el cumplimiento de los ODS y contribuir al desarrollo sostenible.</w:t>
      </w:r>
    </w:p>
    <w:p w14:paraId="6D5F9B82" w14:textId="62670D8A" w:rsidR="00296179" w:rsidRPr="005869F7" w:rsidRDefault="00296179" w:rsidP="00296179">
      <w:pPr>
        <w:pStyle w:val="Ttulo2"/>
        <w:numPr>
          <w:ilvl w:val="0"/>
          <w:numId w:val="14"/>
        </w:numPr>
        <w:rPr>
          <w:rFonts w:asciiTheme="minorHAnsi" w:hAnsiTheme="minorHAnsi" w:cstheme="minorHAnsi"/>
          <w:szCs w:val="24"/>
        </w:rPr>
      </w:pPr>
      <w:bookmarkStart w:id="12" w:name="_Toc145602841"/>
      <w:bookmarkStart w:id="13" w:name="_Toc151026539"/>
      <w:bookmarkEnd w:id="12"/>
      <w:r w:rsidRPr="005869F7">
        <w:rPr>
          <w:rFonts w:asciiTheme="minorHAnsi" w:hAnsiTheme="minorHAnsi" w:cstheme="minorHAnsi"/>
          <w:szCs w:val="24"/>
        </w:rPr>
        <w:t>ARTICULACIÓN CON EL P</w:t>
      </w:r>
      <w:r w:rsidR="002639FB" w:rsidRPr="005869F7">
        <w:rPr>
          <w:rFonts w:asciiTheme="minorHAnsi" w:hAnsiTheme="minorHAnsi" w:cstheme="minorHAnsi"/>
          <w:szCs w:val="24"/>
        </w:rPr>
        <w:t>ROYECTO EDUCATIVO INSTITUCIONAL -P</w:t>
      </w:r>
      <w:r w:rsidRPr="005869F7">
        <w:rPr>
          <w:rFonts w:asciiTheme="minorHAnsi" w:hAnsiTheme="minorHAnsi" w:cstheme="minorHAnsi"/>
          <w:szCs w:val="24"/>
        </w:rPr>
        <w:t xml:space="preserve">EI Y PLAN </w:t>
      </w:r>
      <w:r w:rsidR="002639FB" w:rsidRPr="005869F7">
        <w:rPr>
          <w:rFonts w:asciiTheme="minorHAnsi" w:hAnsiTheme="minorHAnsi" w:cstheme="minorHAnsi"/>
          <w:szCs w:val="24"/>
        </w:rPr>
        <w:t>ESTRATEGICO DE DESARROLLO</w:t>
      </w:r>
      <w:r w:rsidRPr="005869F7">
        <w:rPr>
          <w:rFonts w:asciiTheme="minorHAnsi" w:hAnsiTheme="minorHAnsi" w:cstheme="minorHAnsi"/>
          <w:szCs w:val="24"/>
        </w:rPr>
        <w:t xml:space="preserve"> </w:t>
      </w:r>
      <w:r w:rsidR="00B80A50" w:rsidRPr="005869F7">
        <w:rPr>
          <w:rFonts w:asciiTheme="minorHAnsi" w:hAnsiTheme="minorHAnsi" w:cstheme="minorHAnsi"/>
          <w:szCs w:val="24"/>
        </w:rPr>
        <w:t>2022-2032</w:t>
      </w:r>
      <w:bookmarkEnd w:id="13"/>
    </w:p>
    <w:p w14:paraId="07DDC543" w14:textId="77777777" w:rsidR="00487E76" w:rsidRPr="005869F7" w:rsidRDefault="00487E76" w:rsidP="00F40CD6">
      <w:pPr>
        <w:rPr>
          <w:rFonts w:asciiTheme="minorHAnsi" w:hAnsiTheme="minorHAnsi" w:cstheme="minorHAnsi"/>
        </w:rPr>
      </w:pPr>
    </w:p>
    <w:p w14:paraId="61E558B4" w14:textId="0B84AE39" w:rsidR="00296179" w:rsidRDefault="00296179" w:rsidP="00296179">
      <w:pPr>
        <w:spacing w:line="360" w:lineRule="auto"/>
        <w:jc w:val="both"/>
        <w:rPr>
          <w:rFonts w:asciiTheme="minorHAnsi" w:hAnsiTheme="minorHAnsi" w:cstheme="minorHAnsi"/>
          <w:sz w:val="24"/>
          <w:szCs w:val="24"/>
        </w:rPr>
      </w:pPr>
      <w:r w:rsidRPr="005869F7">
        <w:rPr>
          <w:rFonts w:asciiTheme="minorHAnsi" w:hAnsiTheme="minorHAnsi" w:cstheme="minorHAnsi"/>
          <w:color w:val="222222"/>
          <w:sz w:val="24"/>
          <w:szCs w:val="24"/>
        </w:rPr>
        <w:t>La Política de Graduados</w:t>
      </w:r>
      <w:r w:rsidR="00081621" w:rsidRPr="005869F7">
        <w:rPr>
          <w:rFonts w:asciiTheme="minorHAnsi" w:hAnsiTheme="minorHAnsi" w:cstheme="minorHAnsi"/>
          <w:color w:val="222222"/>
          <w:sz w:val="24"/>
          <w:szCs w:val="24"/>
        </w:rPr>
        <w:t xml:space="preserve"> (as)</w:t>
      </w:r>
      <w:r w:rsidRPr="005869F7">
        <w:rPr>
          <w:rFonts w:asciiTheme="minorHAnsi" w:hAnsiTheme="minorHAnsi" w:cstheme="minorHAnsi"/>
          <w:color w:val="222222"/>
          <w:sz w:val="24"/>
          <w:szCs w:val="24"/>
        </w:rPr>
        <w:t xml:space="preserve"> de la Universidad del Tolima se articula con el PEI (</w:t>
      </w:r>
      <w:r w:rsidRPr="005869F7">
        <w:rPr>
          <w:rFonts w:asciiTheme="minorHAnsi" w:hAnsiTheme="minorHAnsi" w:cstheme="minorHAnsi"/>
          <w:sz w:val="24"/>
          <w:szCs w:val="24"/>
        </w:rPr>
        <w:t>PEI, 2023) donde el estamento de graduados</w:t>
      </w:r>
      <w:r w:rsidR="00081621"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es tenido en cuenta con sus principios y valores (pág. 18</w:t>
      </w:r>
      <w:r w:rsidRPr="005869F7">
        <w:rPr>
          <w:rFonts w:asciiTheme="minorHAnsi" w:hAnsiTheme="minorHAnsi" w:cstheme="minorHAnsi"/>
          <w:color w:val="222222"/>
          <w:sz w:val="24"/>
          <w:szCs w:val="24"/>
        </w:rPr>
        <w:t xml:space="preserve"> y en e</w:t>
      </w:r>
      <w:r w:rsidRPr="005869F7">
        <w:rPr>
          <w:rFonts w:asciiTheme="minorHAnsi" w:hAnsiTheme="minorHAnsi" w:cstheme="minorHAnsi"/>
          <w:sz w:val="24"/>
          <w:szCs w:val="24"/>
        </w:rPr>
        <w:t xml:space="preserve">l Plan </w:t>
      </w:r>
      <w:r w:rsidR="00B80A50" w:rsidRPr="005869F7">
        <w:rPr>
          <w:rFonts w:asciiTheme="minorHAnsi" w:hAnsiTheme="minorHAnsi" w:cstheme="minorHAnsi"/>
          <w:sz w:val="24"/>
          <w:szCs w:val="24"/>
        </w:rPr>
        <w:t>Estratégico de Desarrollo</w:t>
      </w:r>
      <w:r w:rsidRPr="005869F7">
        <w:rPr>
          <w:rFonts w:asciiTheme="minorHAnsi" w:hAnsiTheme="minorHAnsi" w:cstheme="minorHAnsi"/>
          <w:sz w:val="24"/>
          <w:szCs w:val="24"/>
        </w:rPr>
        <w:t xml:space="preserve"> 2023-2032 (</w:t>
      </w:r>
      <w:r w:rsidRPr="005869F7">
        <w:rPr>
          <w:rFonts w:asciiTheme="minorHAnsi" w:hAnsiTheme="minorHAnsi" w:cstheme="minorHAnsi"/>
          <w:i/>
          <w:sz w:val="24"/>
          <w:szCs w:val="24"/>
        </w:rPr>
        <w:t>Hacia la consolidación colectiva de una universidad de calidad comprometida con la nación desde la región</w:t>
      </w:r>
      <w:r w:rsidRPr="005869F7">
        <w:rPr>
          <w:rFonts w:asciiTheme="minorHAnsi" w:hAnsiTheme="minorHAnsi" w:cstheme="minorHAnsi"/>
          <w:sz w:val="24"/>
          <w:szCs w:val="24"/>
        </w:rPr>
        <w:t>), donde el estamento de graduados</w:t>
      </w:r>
      <w:r w:rsidR="00081621"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es tenido en cuenta con sus directrices; lineamientos institucionales que regula con carácter normativo a la Oficina de Graduados, definiendo sus ejes de trabajo, programas y proyectos.</w:t>
      </w:r>
    </w:p>
    <w:p w14:paraId="3688E887" w14:textId="3B13051F" w:rsidR="00296179" w:rsidRPr="005869F7" w:rsidRDefault="00296179" w:rsidP="00296179">
      <w:pPr>
        <w:spacing w:line="360" w:lineRule="auto"/>
        <w:jc w:val="both"/>
        <w:rPr>
          <w:rFonts w:asciiTheme="minorHAnsi" w:hAnsiTheme="minorHAnsi" w:cstheme="minorHAnsi"/>
          <w:sz w:val="24"/>
          <w:szCs w:val="24"/>
        </w:rPr>
      </w:pPr>
      <w:r w:rsidRPr="005869F7">
        <w:rPr>
          <w:rFonts w:asciiTheme="minorHAnsi" w:hAnsiTheme="minorHAnsi" w:cstheme="minorHAnsi"/>
          <w:color w:val="222222"/>
          <w:sz w:val="24"/>
          <w:szCs w:val="24"/>
        </w:rPr>
        <w:t xml:space="preserve">El Plan </w:t>
      </w:r>
      <w:r w:rsidR="00B80A50" w:rsidRPr="005869F7">
        <w:rPr>
          <w:rFonts w:asciiTheme="minorHAnsi" w:hAnsiTheme="minorHAnsi" w:cstheme="minorHAnsi"/>
          <w:color w:val="222222"/>
          <w:sz w:val="24"/>
          <w:szCs w:val="24"/>
        </w:rPr>
        <w:t>Estratégico de Desarrollo contiene</w:t>
      </w:r>
      <w:r w:rsidRPr="005869F7">
        <w:rPr>
          <w:rFonts w:asciiTheme="minorHAnsi" w:hAnsiTheme="minorHAnsi" w:cstheme="minorHAnsi"/>
          <w:color w:val="222222"/>
          <w:sz w:val="24"/>
          <w:szCs w:val="24"/>
        </w:rPr>
        <w:t xml:space="preserve"> 6 ejes estratégicos. El primero denominado “</w:t>
      </w:r>
      <w:r w:rsidRPr="005869F7">
        <w:rPr>
          <w:rFonts w:asciiTheme="minorHAnsi" w:hAnsiTheme="minorHAnsi" w:cstheme="minorHAnsi"/>
          <w:sz w:val="24"/>
          <w:szCs w:val="24"/>
        </w:rPr>
        <w:t>Educación integral para la transformación social y la paz” plantea como estrategia “Promover la formación integral de estudiantes y graduados(as) con base en lineamientos e innovación pedagógica y didáctica orientados al desarrollo de las capacidades para aprender a aprender.”  Además</w:t>
      </w:r>
      <w:r w:rsidR="002E4AC3" w:rsidRPr="005869F7">
        <w:rPr>
          <w:rFonts w:asciiTheme="minorHAnsi" w:hAnsiTheme="minorHAnsi" w:cstheme="minorHAnsi"/>
          <w:sz w:val="24"/>
          <w:szCs w:val="24"/>
        </w:rPr>
        <w:t>, en la Resignificación del Proyecto</w:t>
      </w:r>
      <w:r w:rsidRPr="005869F7">
        <w:rPr>
          <w:rFonts w:asciiTheme="minorHAnsi" w:hAnsiTheme="minorHAnsi" w:cstheme="minorHAnsi"/>
          <w:sz w:val="24"/>
          <w:szCs w:val="24"/>
        </w:rPr>
        <w:t xml:space="preserve"> Educativo Institucional (2023) </w:t>
      </w:r>
      <w:r w:rsidR="002E4AC3" w:rsidRPr="005869F7">
        <w:rPr>
          <w:rFonts w:asciiTheme="minorHAnsi" w:hAnsiTheme="minorHAnsi" w:cstheme="minorHAnsi"/>
          <w:sz w:val="24"/>
          <w:szCs w:val="24"/>
        </w:rPr>
        <w:t xml:space="preserve">se </w:t>
      </w:r>
      <w:r w:rsidRPr="005869F7">
        <w:rPr>
          <w:rFonts w:asciiTheme="minorHAnsi" w:hAnsiTheme="minorHAnsi" w:cstheme="minorHAnsi"/>
          <w:sz w:val="24"/>
          <w:szCs w:val="24"/>
        </w:rPr>
        <w:t>incluye de manera transversal a los graduados</w:t>
      </w:r>
      <w:r w:rsidR="00081621"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En ese </w:t>
      </w:r>
      <w:r w:rsidR="00F36BE2" w:rsidRPr="005869F7">
        <w:rPr>
          <w:rFonts w:asciiTheme="minorHAnsi" w:hAnsiTheme="minorHAnsi" w:cstheme="minorHAnsi"/>
          <w:sz w:val="24"/>
          <w:szCs w:val="24"/>
        </w:rPr>
        <w:t>sentido, las</w:t>
      </w:r>
      <w:r w:rsidR="002E4AC3" w:rsidRPr="005869F7">
        <w:rPr>
          <w:rFonts w:asciiTheme="minorHAnsi" w:hAnsiTheme="minorHAnsi" w:cstheme="minorHAnsi"/>
          <w:sz w:val="24"/>
          <w:szCs w:val="24"/>
        </w:rPr>
        <w:t xml:space="preserve"> </w:t>
      </w:r>
      <w:r w:rsidR="00F25BE1" w:rsidRPr="005869F7">
        <w:rPr>
          <w:rFonts w:asciiTheme="minorHAnsi" w:hAnsiTheme="minorHAnsi" w:cstheme="minorHAnsi"/>
          <w:sz w:val="24"/>
          <w:szCs w:val="24"/>
        </w:rPr>
        <w:t xml:space="preserve">políticas institucionales se deben  </w:t>
      </w:r>
      <w:r w:rsidR="002E4AC3" w:rsidRPr="005869F7">
        <w:rPr>
          <w:rFonts w:asciiTheme="minorHAnsi" w:hAnsiTheme="minorHAnsi" w:cstheme="minorHAnsi"/>
          <w:sz w:val="24"/>
          <w:szCs w:val="24"/>
        </w:rPr>
        <w:t>articula</w:t>
      </w:r>
      <w:r w:rsidR="00F25BE1" w:rsidRPr="005869F7">
        <w:rPr>
          <w:rFonts w:asciiTheme="minorHAnsi" w:hAnsiTheme="minorHAnsi" w:cstheme="minorHAnsi"/>
          <w:sz w:val="24"/>
          <w:szCs w:val="24"/>
        </w:rPr>
        <w:t>r</w:t>
      </w:r>
      <w:r w:rsidR="002E4AC3" w:rsidRPr="005869F7">
        <w:rPr>
          <w:rFonts w:asciiTheme="minorHAnsi" w:hAnsiTheme="minorHAnsi" w:cstheme="minorHAnsi"/>
          <w:sz w:val="24"/>
          <w:szCs w:val="24"/>
        </w:rPr>
        <w:t xml:space="preserve"> a los lineamientos del Proyecto E</w:t>
      </w:r>
      <w:r w:rsidRPr="005869F7">
        <w:rPr>
          <w:rFonts w:asciiTheme="minorHAnsi" w:hAnsiTheme="minorHAnsi" w:cstheme="minorHAnsi"/>
          <w:sz w:val="24"/>
          <w:szCs w:val="24"/>
        </w:rPr>
        <w:t xml:space="preserve">ducativo </w:t>
      </w:r>
      <w:r w:rsidR="002E4AC3" w:rsidRPr="005869F7">
        <w:rPr>
          <w:rFonts w:asciiTheme="minorHAnsi" w:hAnsiTheme="minorHAnsi" w:cstheme="minorHAnsi"/>
          <w:sz w:val="24"/>
          <w:szCs w:val="24"/>
        </w:rPr>
        <w:t>I</w:t>
      </w:r>
      <w:r w:rsidRPr="005869F7">
        <w:rPr>
          <w:rFonts w:asciiTheme="minorHAnsi" w:hAnsiTheme="minorHAnsi" w:cstheme="minorHAnsi"/>
          <w:sz w:val="24"/>
          <w:szCs w:val="24"/>
        </w:rPr>
        <w:t xml:space="preserve">nstitucional </w:t>
      </w:r>
      <w:r w:rsidR="002E4AC3" w:rsidRPr="005869F7">
        <w:rPr>
          <w:rFonts w:asciiTheme="minorHAnsi" w:hAnsiTheme="minorHAnsi" w:cstheme="minorHAnsi"/>
          <w:sz w:val="24"/>
          <w:szCs w:val="24"/>
        </w:rPr>
        <w:t xml:space="preserve"> y al Plan E</w:t>
      </w:r>
      <w:r w:rsidRPr="005869F7">
        <w:rPr>
          <w:rFonts w:asciiTheme="minorHAnsi" w:hAnsiTheme="minorHAnsi" w:cstheme="minorHAnsi"/>
          <w:sz w:val="24"/>
          <w:szCs w:val="24"/>
        </w:rPr>
        <w:t xml:space="preserve">stratégico de </w:t>
      </w:r>
      <w:r w:rsidR="002E4AC3" w:rsidRPr="005869F7">
        <w:rPr>
          <w:rFonts w:asciiTheme="minorHAnsi" w:hAnsiTheme="minorHAnsi" w:cstheme="minorHAnsi"/>
          <w:sz w:val="24"/>
          <w:szCs w:val="24"/>
        </w:rPr>
        <w:t>D</w:t>
      </w:r>
      <w:r w:rsidRPr="005869F7">
        <w:rPr>
          <w:rFonts w:asciiTheme="minorHAnsi" w:hAnsiTheme="minorHAnsi" w:cstheme="minorHAnsi"/>
          <w:sz w:val="24"/>
          <w:szCs w:val="24"/>
        </w:rPr>
        <w:t>esarrollo</w:t>
      </w:r>
      <w:r w:rsidR="00774AA8" w:rsidRPr="005869F7">
        <w:rPr>
          <w:rFonts w:asciiTheme="minorHAnsi" w:hAnsiTheme="minorHAnsi" w:cstheme="minorHAnsi"/>
          <w:sz w:val="24"/>
          <w:szCs w:val="24"/>
        </w:rPr>
        <w:t xml:space="preserve"> 2022-2032</w:t>
      </w:r>
      <w:r w:rsidR="002E4AC3" w:rsidRPr="005869F7">
        <w:rPr>
          <w:rFonts w:asciiTheme="minorHAnsi" w:hAnsiTheme="minorHAnsi" w:cstheme="minorHAnsi"/>
          <w:sz w:val="24"/>
          <w:szCs w:val="24"/>
        </w:rPr>
        <w:t>;</w:t>
      </w:r>
      <w:r w:rsidRPr="005869F7">
        <w:rPr>
          <w:rFonts w:asciiTheme="minorHAnsi" w:hAnsiTheme="minorHAnsi" w:cstheme="minorHAnsi"/>
          <w:sz w:val="24"/>
          <w:szCs w:val="24"/>
        </w:rPr>
        <w:t xml:space="preserve"> </w:t>
      </w:r>
      <w:r w:rsidR="00F25BE1" w:rsidRPr="005869F7">
        <w:rPr>
          <w:rFonts w:asciiTheme="minorHAnsi" w:hAnsiTheme="minorHAnsi" w:cstheme="minorHAnsi"/>
          <w:sz w:val="24"/>
          <w:szCs w:val="24"/>
        </w:rPr>
        <w:t>motivo por el cual la presente política se suscribe a dicha intención.</w:t>
      </w:r>
    </w:p>
    <w:p w14:paraId="0975D75D" w14:textId="12D1A254" w:rsidR="00F40CD6" w:rsidRDefault="00F40CD6" w:rsidP="00F40CD6">
      <w:pPr>
        <w:pStyle w:val="Ttulo2"/>
        <w:numPr>
          <w:ilvl w:val="0"/>
          <w:numId w:val="14"/>
        </w:numPr>
        <w:rPr>
          <w:rFonts w:asciiTheme="minorHAnsi" w:hAnsiTheme="minorHAnsi" w:cstheme="minorHAnsi"/>
          <w:szCs w:val="24"/>
        </w:rPr>
      </w:pPr>
      <w:bookmarkStart w:id="14" w:name="_Toc145602843"/>
      <w:bookmarkStart w:id="15" w:name="_Toc151026540"/>
      <w:bookmarkEnd w:id="14"/>
      <w:r w:rsidRPr="005869F7">
        <w:rPr>
          <w:rFonts w:asciiTheme="minorHAnsi" w:hAnsiTheme="minorHAnsi" w:cstheme="minorHAnsi"/>
          <w:szCs w:val="24"/>
        </w:rPr>
        <w:t>OBJETIVOS DE LA POLÍTICA</w:t>
      </w:r>
      <w:bookmarkEnd w:id="15"/>
      <w:r w:rsidRPr="005869F7">
        <w:rPr>
          <w:rFonts w:asciiTheme="minorHAnsi" w:hAnsiTheme="minorHAnsi" w:cstheme="minorHAnsi"/>
          <w:szCs w:val="24"/>
        </w:rPr>
        <w:t xml:space="preserve"> </w:t>
      </w:r>
    </w:p>
    <w:p w14:paraId="0F4D2053" w14:textId="77777777" w:rsidR="00420946" w:rsidRPr="00420946" w:rsidRDefault="00420946" w:rsidP="00420946"/>
    <w:p w14:paraId="08D3BF63" w14:textId="77777777" w:rsidR="00F40CD6" w:rsidRPr="005869F7" w:rsidRDefault="00F40CD6" w:rsidP="00F40CD6">
      <w:pPr>
        <w:tabs>
          <w:tab w:val="left" w:pos="709"/>
        </w:tabs>
        <w:spacing w:line="276" w:lineRule="auto"/>
        <w:ind w:left="360"/>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Los objetivos de la Política de los (las) Graduados (as) de la Universidad del Tolima son:</w:t>
      </w:r>
    </w:p>
    <w:p w14:paraId="3E620012" w14:textId="7E91721A" w:rsidR="00F40CD6" w:rsidRPr="005869F7" w:rsidRDefault="00F40CD6" w:rsidP="00F40CD6">
      <w:pPr>
        <w:pStyle w:val="Ttulo2"/>
        <w:rPr>
          <w:rFonts w:asciiTheme="minorHAnsi" w:hAnsiTheme="minorHAnsi" w:cstheme="minorHAnsi"/>
          <w:szCs w:val="24"/>
        </w:rPr>
      </w:pPr>
      <w:bookmarkStart w:id="16" w:name="_Toc151026541"/>
      <w:r w:rsidRPr="005869F7">
        <w:rPr>
          <w:rFonts w:asciiTheme="minorHAnsi" w:hAnsiTheme="minorHAnsi" w:cstheme="minorHAnsi"/>
          <w:color w:val="000000"/>
          <w:szCs w:val="24"/>
        </w:rPr>
        <w:t xml:space="preserve">6.1 </w:t>
      </w:r>
      <w:r w:rsidRPr="005869F7">
        <w:rPr>
          <w:rFonts w:asciiTheme="minorHAnsi" w:hAnsiTheme="minorHAnsi" w:cstheme="minorHAnsi"/>
          <w:szCs w:val="24"/>
        </w:rPr>
        <w:t>GENERAL</w:t>
      </w:r>
      <w:bookmarkEnd w:id="16"/>
    </w:p>
    <w:p w14:paraId="6EC585FD" w14:textId="77777777" w:rsidR="00F36BE2" w:rsidRDefault="00F36BE2" w:rsidP="00F40CD6">
      <w:pPr>
        <w:spacing w:before="240" w:after="240" w:line="360" w:lineRule="auto"/>
        <w:ind w:left="420"/>
        <w:jc w:val="both"/>
        <w:rPr>
          <w:rFonts w:asciiTheme="minorHAnsi" w:hAnsiTheme="minorHAnsi" w:cstheme="minorHAnsi"/>
          <w:sz w:val="24"/>
          <w:szCs w:val="24"/>
        </w:rPr>
      </w:pPr>
      <w:r w:rsidRPr="00422E80">
        <w:rPr>
          <w:rFonts w:asciiTheme="minorHAnsi" w:hAnsiTheme="minorHAnsi" w:cstheme="minorHAnsi"/>
          <w:sz w:val="24"/>
          <w:szCs w:val="24"/>
        </w:rPr>
        <w:t>Establecer lineamientos y condiciones que contribuyan al fortalecimiento y acercamiento de los (las) graduados (as) con la Universidad del Tolima, mediante acciones integrales tales como procesos de participación democrática, seguimiento activo y promoción de su integración en las instancias académicas, investigativas, culturales, económicas y científicas.</w:t>
      </w:r>
    </w:p>
    <w:p w14:paraId="15A5FDF4" w14:textId="4D309C53" w:rsidR="00F40CD6" w:rsidRPr="00422E80" w:rsidRDefault="00F40CD6" w:rsidP="00F40CD6">
      <w:pPr>
        <w:pStyle w:val="Ttulo2"/>
        <w:rPr>
          <w:rFonts w:asciiTheme="minorHAnsi" w:hAnsiTheme="minorHAnsi" w:cstheme="minorHAnsi"/>
          <w:szCs w:val="24"/>
        </w:rPr>
      </w:pPr>
      <w:bookmarkStart w:id="17" w:name="_Toc151026542"/>
      <w:r w:rsidRPr="005869F7">
        <w:rPr>
          <w:rFonts w:asciiTheme="minorHAnsi" w:hAnsiTheme="minorHAnsi" w:cstheme="minorHAnsi"/>
          <w:szCs w:val="24"/>
        </w:rPr>
        <w:t xml:space="preserve">6.2 </w:t>
      </w:r>
      <w:r w:rsidRPr="00422E80">
        <w:rPr>
          <w:rFonts w:asciiTheme="minorHAnsi" w:hAnsiTheme="minorHAnsi" w:cstheme="minorHAnsi"/>
          <w:szCs w:val="24"/>
        </w:rPr>
        <w:t>ESPECÍFICOS</w:t>
      </w:r>
      <w:bookmarkEnd w:id="17"/>
    </w:p>
    <w:p w14:paraId="02E4A7C9" w14:textId="67C442E2" w:rsidR="00F36BE2" w:rsidRPr="00422E80" w:rsidRDefault="00F36BE2" w:rsidP="00F36BE2">
      <w:pPr>
        <w:ind w:left="720"/>
        <w:jc w:val="both"/>
        <w:rPr>
          <w:sz w:val="24"/>
          <w:szCs w:val="24"/>
        </w:rPr>
      </w:pPr>
      <w:r w:rsidRPr="00422E80">
        <w:rPr>
          <w:sz w:val="24"/>
          <w:szCs w:val="24"/>
        </w:rPr>
        <w:t xml:space="preserve">● Consolidar un sistema de actualización y seguimiento a graduados (as) a partir de políticas de seguimiento y </w:t>
      </w:r>
      <w:r w:rsidR="00422E80" w:rsidRPr="00422E80">
        <w:rPr>
          <w:sz w:val="24"/>
          <w:szCs w:val="24"/>
        </w:rPr>
        <w:t>participación</w:t>
      </w:r>
      <w:r w:rsidRPr="00422E80">
        <w:rPr>
          <w:sz w:val="24"/>
          <w:szCs w:val="24"/>
        </w:rPr>
        <w:t xml:space="preserve"> generando así, un sentido </w:t>
      </w:r>
      <w:r w:rsidR="00422E80">
        <w:rPr>
          <w:sz w:val="24"/>
          <w:szCs w:val="24"/>
        </w:rPr>
        <w:t xml:space="preserve">de </w:t>
      </w:r>
      <w:r w:rsidRPr="00422E80">
        <w:rPr>
          <w:sz w:val="24"/>
          <w:szCs w:val="24"/>
        </w:rPr>
        <w:t xml:space="preserve">pertenencia con la Universidad del Tolima.  </w:t>
      </w:r>
    </w:p>
    <w:p w14:paraId="00A6DA18" w14:textId="1A216CAB" w:rsidR="00F36BE2" w:rsidRPr="00422E80" w:rsidRDefault="00F36BE2" w:rsidP="00F36BE2">
      <w:pPr>
        <w:ind w:left="720"/>
        <w:jc w:val="both"/>
        <w:rPr>
          <w:sz w:val="24"/>
          <w:szCs w:val="24"/>
        </w:rPr>
      </w:pPr>
      <w:r w:rsidRPr="00422E80">
        <w:rPr>
          <w:sz w:val="24"/>
          <w:szCs w:val="24"/>
        </w:rPr>
        <w:t>● Generar mecanismos de participación de los graduados (as) en las dinámicas institucionales</w:t>
      </w:r>
      <w:r w:rsidR="00AB48C0" w:rsidRPr="00422E80">
        <w:rPr>
          <w:sz w:val="24"/>
          <w:szCs w:val="24"/>
        </w:rPr>
        <w:t>, promoviendo acciones que conduzcan al desarrollo humano del graduado dentro y fuera de la institución; t</w:t>
      </w:r>
      <w:r w:rsidRPr="00422E80">
        <w:rPr>
          <w:sz w:val="24"/>
          <w:szCs w:val="24"/>
        </w:rPr>
        <w:t xml:space="preserve">odo ello, siguiendo una directriz de integración asertiva en los procesos </w:t>
      </w:r>
      <w:r w:rsidR="00AB48C0" w:rsidRPr="00422E80">
        <w:rPr>
          <w:sz w:val="24"/>
          <w:szCs w:val="24"/>
        </w:rPr>
        <w:t>misionales</w:t>
      </w:r>
      <w:r w:rsidRPr="00422E80">
        <w:rPr>
          <w:sz w:val="24"/>
          <w:szCs w:val="24"/>
        </w:rPr>
        <w:t xml:space="preserve">. </w:t>
      </w:r>
    </w:p>
    <w:p w14:paraId="5CE9F7CA" w14:textId="300775E6" w:rsidR="00F36BE2" w:rsidRPr="00422E80" w:rsidRDefault="00F36BE2" w:rsidP="00F36BE2">
      <w:pPr>
        <w:ind w:left="720"/>
        <w:jc w:val="both"/>
        <w:rPr>
          <w:sz w:val="24"/>
          <w:szCs w:val="24"/>
        </w:rPr>
      </w:pPr>
      <w:r w:rsidRPr="00422E80">
        <w:rPr>
          <w:sz w:val="24"/>
          <w:szCs w:val="24"/>
        </w:rPr>
        <w:t>●Establecer puentes de comunicación entre el sector productivo y la Universidad, mediante estrategias que permitan integrar un portafolio de servicios y beneficios para los graduados (as)</w:t>
      </w:r>
    </w:p>
    <w:p w14:paraId="6E367B41" w14:textId="77777777" w:rsidR="00F36BE2" w:rsidRPr="00F36BE2" w:rsidRDefault="00F36BE2" w:rsidP="00F36BE2"/>
    <w:p w14:paraId="5AD76872" w14:textId="62F20F65" w:rsidR="00296179" w:rsidRPr="005869F7" w:rsidRDefault="00296179" w:rsidP="00296179">
      <w:pPr>
        <w:pStyle w:val="Ttulo1"/>
        <w:numPr>
          <w:ilvl w:val="0"/>
          <w:numId w:val="14"/>
        </w:numPr>
        <w:rPr>
          <w:rFonts w:asciiTheme="minorHAnsi" w:hAnsiTheme="minorHAnsi" w:cstheme="minorHAnsi"/>
          <w:sz w:val="24"/>
          <w:szCs w:val="24"/>
        </w:rPr>
      </w:pPr>
      <w:bookmarkStart w:id="18" w:name="_Toc145602847"/>
      <w:bookmarkStart w:id="19" w:name="_Toc151026543"/>
      <w:bookmarkEnd w:id="18"/>
      <w:r w:rsidRPr="005869F7">
        <w:rPr>
          <w:rFonts w:asciiTheme="minorHAnsi" w:hAnsiTheme="minorHAnsi" w:cstheme="minorHAnsi"/>
          <w:sz w:val="24"/>
          <w:szCs w:val="24"/>
        </w:rPr>
        <w:t>ALCANCE DE LA POLÍTICA</w:t>
      </w:r>
      <w:bookmarkEnd w:id="19"/>
    </w:p>
    <w:p w14:paraId="14CECB0A" w14:textId="7916CFA3" w:rsidR="00296179" w:rsidRPr="005869F7" w:rsidRDefault="00296179" w:rsidP="00296179">
      <w:pPr>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La Política de graduados</w:t>
      </w:r>
      <w:r w:rsidR="00081621"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de la Universidad del Tolima tiene como propósito establecer un vínculo sólido y duradero entre la institución y sus graduados</w:t>
      </w:r>
      <w:r w:rsidR="00081621" w:rsidRPr="005869F7">
        <w:rPr>
          <w:rFonts w:asciiTheme="minorHAnsi" w:hAnsiTheme="minorHAnsi" w:cstheme="minorHAnsi"/>
          <w:sz w:val="24"/>
          <w:szCs w:val="24"/>
        </w:rPr>
        <w:t xml:space="preserve"> (as)</w:t>
      </w:r>
      <w:r w:rsidRPr="005869F7">
        <w:rPr>
          <w:rFonts w:asciiTheme="minorHAnsi" w:hAnsiTheme="minorHAnsi" w:cstheme="minorHAnsi"/>
          <w:sz w:val="24"/>
          <w:szCs w:val="24"/>
        </w:rPr>
        <w:t>. A través de esta política, la universidad se compromete a brindar apoyo y asistencia a sus graduados</w:t>
      </w:r>
      <w:r w:rsidR="00081621"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en diferentes áreas, con el fin de contribuir a su crecimiento profesional</w:t>
      </w:r>
      <w:r w:rsidR="00081621" w:rsidRPr="005869F7">
        <w:rPr>
          <w:rFonts w:asciiTheme="minorHAnsi" w:hAnsiTheme="minorHAnsi" w:cstheme="minorHAnsi"/>
          <w:sz w:val="24"/>
          <w:szCs w:val="24"/>
        </w:rPr>
        <w:t>,</w:t>
      </w:r>
      <w:r w:rsidRPr="005869F7">
        <w:rPr>
          <w:rFonts w:asciiTheme="minorHAnsi" w:hAnsiTheme="minorHAnsi" w:cstheme="minorHAnsi"/>
          <w:sz w:val="24"/>
          <w:szCs w:val="24"/>
        </w:rPr>
        <w:t xml:space="preserve"> personal y fomentar su participación con la comunidad universitaria y su compromiso con la institución. </w:t>
      </w:r>
    </w:p>
    <w:p w14:paraId="5C4FE824" w14:textId="51A15E7D" w:rsidR="00296179" w:rsidRPr="005869F7" w:rsidRDefault="00296179" w:rsidP="00296179">
      <w:pPr>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El alcance de esta política se extiende a todos los </w:t>
      </w:r>
      <w:r w:rsidR="00081621" w:rsidRPr="005869F7">
        <w:rPr>
          <w:rFonts w:asciiTheme="minorHAnsi" w:hAnsiTheme="minorHAnsi" w:cstheme="minorHAnsi"/>
          <w:sz w:val="24"/>
          <w:szCs w:val="24"/>
        </w:rPr>
        <w:t xml:space="preserve">(las) </w:t>
      </w:r>
      <w:r w:rsidRPr="005869F7">
        <w:rPr>
          <w:rFonts w:asciiTheme="minorHAnsi" w:hAnsiTheme="minorHAnsi" w:cstheme="minorHAnsi"/>
          <w:sz w:val="24"/>
          <w:szCs w:val="24"/>
        </w:rPr>
        <w:t>graduados</w:t>
      </w:r>
      <w:r w:rsidR="00081621"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de la universidad, sin importar la fecha de su graduación ni su ubicación geográfica actual.</w:t>
      </w:r>
    </w:p>
    <w:p w14:paraId="3AA74D67" w14:textId="77777777" w:rsidR="00296179" w:rsidRPr="005869F7" w:rsidRDefault="00296179" w:rsidP="00296179">
      <w:pPr>
        <w:pStyle w:val="Ttulo1"/>
        <w:numPr>
          <w:ilvl w:val="0"/>
          <w:numId w:val="14"/>
        </w:numPr>
        <w:spacing w:after="0" w:line="360" w:lineRule="auto"/>
        <w:jc w:val="both"/>
        <w:rPr>
          <w:rFonts w:asciiTheme="minorHAnsi" w:hAnsiTheme="minorHAnsi" w:cstheme="minorHAnsi"/>
          <w:sz w:val="24"/>
          <w:szCs w:val="24"/>
        </w:rPr>
      </w:pPr>
      <w:bookmarkStart w:id="20" w:name="_Toc145602849"/>
      <w:bookmarkStart w:id="21" w:name="_Toc151026544"/>
      <w:bookmarkEnd w:id="20"/>
      <w:r w:rsidRPr="005869F7">
        <w:rPr>
          <w:rFonts w:asciiTheme="minorHAnsi" w:hAnsiTheme="minorHAnsi" w:cstheme="minorHAnsi"/>
          <w:sz w:val="24"/>
          <w:szCs w:val="24"/>
        </w:rPr>
        <w:t>PRINCIPIOS DE LA POLÍTICA ARTICULADOS AL PEI</w:t>
      </w:r>
      <w:bookmarkEnd w:id="21"/>
    </w:p>
    <w:p w14:paraId="3F512B2E" w14:textId="43937833"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sz w:val="24"/>
          <w:szCs w:val="24"/>
        </w:rPr>
      </w:pPr>
      <w:bookmarkStart w:id="22" w:name="_heading=h.2jxsxqh" w:colFirst="0" w:colLast="0"/>
      <w:bookmarkEnd w:id="22"/>
      <w:r w:rsidRPr="005869F7">
        <w:rPr>
          <w:rFonts w:asciiTheme="minorHAnsi" w:hAnsiTheme="minorHAnsi" w:cstheme="minorHAnsi"/>
          <w:sz w:val="24"/>
          <w:szCs w:val="24"/>
        </w:rPr>
        <w:t xml:space="preserve">Según la Resignificación del Plan Educativo Institucional (2023) de “acuerdo con la participación activa de todos los actores, la Universidad del Tolima” (pág. 18), por lo </w:t>
      </w:r>
      <w:r w:rsidR="00422E80" w:rsidRPr="005869F7">
        <w:rPr>
          <w:rFonts w:asciiTheme="minorHAnsi" w:hAnsiTheme="minorHAnsi" w:cstheme="minorHAnsi"/>
          <w:sz w:val="24"/>
          <w:szCs w:val="24"/>
        </w:rPr>
        <w:t>tanto,</w:t>
      </w:r>
      <w:r w:rsidRPr="005869F7">
        <w:rPr>
          <w:rFonts w:asciiTheme="minorHAnsi" w:hAnsiTheme="minorHAnsi" w:cstheme="minorHAnsi"/>
          <w:sz w:val="24"/>
          <w:szCs w:val="24"/>
        </w:rPr>
        <w:t xml:space="preserve"> la política de graduados </w:t>
      </w:r>
      <w:r w:rsidR="00081621" w:rsidRPr="005869F7">
        <w:rPr>
          <w:rFonts w:asciiTheme="minorHAnsi" w:hAnsiTheme="minorHAnsi" w:cstheme="minorHAnsi"/>
          <w:sz w:val="24"/>
          <w:szCs w:val="24"/>
        </w:rPr>
        <w:t xml:space="preserve">(as) </w:t>
      </w:r>
      <w:r w:rsidRPr="005869F7">
        <w:rPr>
          <w:rFonts w:asciiTheme="minorHAnsi" w:hAnsiTheme="minorHAnsi" w:cstheme="minorHAnsi"/>
          <w:sz w:val="24"/>
          <w:szCs w:val="24"/>
        </w:rPr>
        <w:t>se acogerá a los siguientes principios</w:t>
      </w:r>
      <w:r w:rsidR="005719DB" w:rsidRPr="005869F7">
        <w:rPr>
          <w:rFonts w:asciiTheme="minorHAnsi" w:hAnsiTheme="minorHAnsi" w:cstheme="minorHAnsi"/>
          <w:sz w:val="24"/>
          <w:szCs w:val="24"/>
        </w:rPr>
        <w:t>:</w:t>
      </w:r>
    </w:p>
    <w:p w14:paraId="6FD8A1A9" w14:textId="77777777" w:rsidR="005719DB" w:rsidRPr="005869F7" w:rsidRDefault="005719DB" w:rsidP="00296179">
      <w:pPr>
        <w:pBdr>
          <w:top w:val="nil"/>
          <w:left w:val="nil"/>
          <w:bottom w:val="nil"/>
          <w:right w:val="nil"/>
          <w:between w:val="nil"/>
        </w:pBdr>
        <w:spacing w:after="0" w:line="360" w:lineRule="auto"/>
        <w:jc w:val="both"/>
        <w:rPr>
          <w:rFonts w:asciiTheme="minorHAnsi" w:hAnsiTheme="minorHAnsi" w:cstheme="minorHAnsi"/>
          <w:sz w:val="24"/>
          <w:szCs w:val="24"/>
        </w:rPr>
      </w:pPr>
    </w:p>
    <w:p w14:paraId="18CAB296" w14:textId="7FBA96A4"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color w:val="222222"/>
          <w:sz w:val="24"/>
          <w:szCs w:val="24"/>
        </w:rPr>
      </w:pPr>
      <w:r w:rsidRPr="005869F7">
        <w:rPr>
          <w:rFonts w:asciiTheme="minorHAnsi" w:hAnsiTheme="minorHAnsi" w:cstheme="minorHAnsi"/>
          <w:b/>
          <w:color w:val="222222"/>
          <w:sz w:val="24"/>
          <w:szCs w:val="24"/>
        </w:rPr>
        <w:t xml:space="preserve">Diversidad: </w:t>
      </w:r>
      <w:r w:rsidRPr="005869F7">
        <w:rPr>
          <w:rFonts w:asciiTheme="minorHAnsi" w:hAnsiTheme="minorHAnsi" w:cstheme="minorHAnsi"/>
          <w:color w:val="222222"/>
          <w:sz w:val="24"/>
          <w:szCs w:val="24"/>
        </w:rPr>
        <w:t>Se entiende como un hecho natural y característico en la sociedad. Aceptarla, hoy en día, no es sólo una actitud progresista o altruista, es una condición para la profundización democrática y el respeto de los derechos humanos. Desde este principio, se promueve la cultura en el respeto a la diversidad y el reconocimiento de los seres humanos como sujetos de derecho. La atención a esta condición, demanda una mayor competencia profesional de los docentes, un trabajo en equipo, así como el diseño e implementación de proyectos educativos más amplios y flexibles que se puedan adaptar a las distintas necesidades del contexto y de las personas. En este sentido, la Universidad del Tolima propende por una actitud humanista caracterizada por: brindar una educación en y para la diversidad, reconocer las diferencias, asimismo, desarrollar criterios de igualdad de oportunidades para todos los seres humanos; reconociendo la diversidad como un valor educativo e</w:t>
      </w:r>
      <w:r w:rsidR="002E4AC3" w:rsidRPr="005869F7">
        <w:rPr>
          <w:rFonts w:asciiTheme="minorHAnsi" w:hAnsiTheme="minorHAnsi" w:cstheme="minorHAnsi"/>
          <w:color w:val="222222"/>
          <w:sz w:val="24"/>
          <w:szCs w:val="24"/>
        </w:rPr>
        <w:t>sencial. (</w:t>
      </w:r>
      <w:r w:rsidRPr="005869F7">
        <w:rPr>
          <w:rFonts w:asciiTheme="minorHAnsi" w:hAnsiTheme="minorHAnsi" w:cstheme="minorHAnsi"/>
          <w:color w:val="222222"/>
          <w:sz w:val="24"/>
          <w:szCs w:val="24"/>
        </w:rPr>
        <w:t xml:space="preserve">PEI, pág. 18). </w:t>
      </w:r>
    </w:p>
    <w:p w14:paraId="64BED578" w14:textId="77777777" w:rsidR="005719DB" w:rsidRPr="005869F7" w:rsidRDefault="005719DB" w:rsidP="00296179">
      <w:pPr>
        <w:pBdr>
          <w:top w:val="nil"/>
          <w:left w:val="nil"/>
          <w:bottom w:val="nil"/>
          <w:right w:val="nil"/>
          <w:between w:val="nil"/>
        </w:pBdr>
        <w:spacing w:after="0" w:line="360" w:lineRule="auto"/>
        <w:jc w:val="both"/>
        <w:rPr>
          <w:rFonts w:asciiTheme="minorHAnsi" w:hAnsiTheme="minorHAnsi" w:cstheme="minorHAnsi"/>
          <w:color w:val="222222"/>
          <w:sz w:val="24"/>
          <w:szCs w:val="24"/>
        </w:rPr>
      </w:pPr>
    </w:p>
    <w:p w14:paraId="3331E1B6" w14:textId="34320591"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color w:val="222222"/>
          <w:sz w:val="24"/>
          <w:szCs w:val="24"/>
        </w:rPr>
      </w:pPr>
      <w:r w:rsidRPr="005869F7">
        <w:rPr>
          <w:rFonts w:asciiTheme="minorHAnsi" w:hAnsiTheme="minorHAnsi" w:cstheme="minorHAnsi"/>
          <w:b/>
          <w:color w:val="222222"/>
          <w:sz w:val="24"/>
          <w:szCs w:val="24"/>
        </w:rPr>
        <w:t xml:space="preserve">Paz: </w:t>
      </w:r>
      <w:r w:rsidRPr="005869F7">
        <w:rPr>
          <w:rFonts w:asciiTheme="minorHAnsi" w:hAnsiTheme="minorHAnsi" w:cstheme="minorHAnsi"/>
          <w:color w:val="222222"/>
          <w:sz w:val="24"/>
          <w:szCs w:val="24"/>
        </w:rPr>
        <w:t>Entendido como el derecho universal inalienable al ser humano que le permite gozar de una condición física, emocional y psicológica estable y positiva. Representa así, la antítesis propia relacionada con cualquier conflicto, acto de violencia o contexto beligerante por un período de tiempo extenso o indefinido. La apuesta que se tiene desde este aspecto es continuar fortaleciendo prácticas de convivencia que se asocien con la concordancia, la armonía, tranquilidad, cooperación, pacto, alianza y acuerdo. Esta idea está relacionada con el buen vivir de las personas, para su transformación individual y la transformación de sus territorios, elementos encaminados como realidad y deseo de alcanzar la paz. (PEI, pág. 19)</w:t>
      </w:r>
    </w:p>
    <w:p w14:paraId="08103DEE" w14:textId="77777777" w:rsidR="005719DB" w:rsidRPr="005869F7" w:rsidRDefault="005719DB" w:rsidP="00296179">
      <w:pPr>
        <w:pBdr>
          <w:top w:val="nil"/>
          <w:left w:val="nil"/>
          <w:bottom w:val="nil"/>
          <w:right w:val="nil"/>
          <w:between w:val="nil"/>
        </w:pBdr>
        <w:spacing w:after="0" w:line="360" w:lineRule="auto"/>
        <w:jc w:val="both"/>
        <w:rPr>
          <w:rFonts w:asciiTheme="minorHAnsi" w:hAnsiTheme="minorHAnsi" w:cstheme="minorHAnsi"/>
          <w:color w:val="222222"/>
          <w:sz w:val="24"/>
          <w:szCs w:val="24"/>
        </w:rPr>
      </w:pPr>
    </w:p>
    <w:p w14:paraId="4E32FC61" w14:textId="7E0C6C68"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sz w:val="24"/>
          <w:szCs w:val="24"/>
        </w:rPr>
      </w:pPr>
      <w:r w:rsidRPr="005869F7">
        <w:rPr>
          <w:rFonts w:asciiTheme="minorHAnsi" w:hAnsiTheme="minorHAnsi" w:cstheme="minorHAnsi"/>
          <w:b/>
          <w:color w:val="222222"/>
          <w:sz w:val="24"/>
          <w:szCs w:val="24"/>
        </w:rPr>
        <w:t xml:space="preserve">Inclusión: </w:t>
      </w:r>
      <w:r w:rsidRPr="005869F7">
        <w:rPr>
          <w:rFonts w:asciiTheme="minorHAnsi" w:hAnsiTheme="minorHAnsi" w:cstheme="minorHAnsi"/>
          <w:sz w:val="24"/>
          <w:szCs w:val="24"/>
        </w:rPr>
        <w:t>Movimiento orientado a responder a la diversidad de los seres humanos, la Universidad es una institución pluralista y de carácter democrático, por lo cual garantizará el respeto por los derechos, los deberes y las oportunidades de las personas sin discriminación alguna por razones de identidad de género, orientación sexual, lengua, procedencia, clase social, raza, etnia, diversidad funcional, religión e ideología. (PEI, pág. 19)</w:t>
      </w:r>
    </w:p>
    <w:p w14:paraId="1508EDCE" w14:textId="77777777"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b/>
          <w:color w:val="222222"/>
          <w:sz w:val="24"/>
          <w:szCs w:val="24"/>
        </w:rPr>
      </w:pPr>
    </w:p>
    <w:p w14:paraId="1297C624" w14:textId="16258532"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sz w:val="24"/>
          <w:szCs w:val="24"/>
        </w:rPr>
      </w:pPr>
      <w:r w:rsidRPr="005869F7">
        <w:rPr>
          <w:rFonts w:asciiTheme="minorHAnsi" w:hAnsiTheme="minorHAnsi" w:cstheme="minorHAnsi"/>
          <w:b/>
          <w:color w:val="222222"/>
          <w:sz w:val="24"/>
          <w:szCs w:val="24"/>
        </w:rPr>
        <w:t xml:space="preserve">Democracia: </w:t>
      </w:r>
      <w:r w:rsidRPr="005869F7">
        <w:rPr>
          <w:rFonts w:asciiTheme="minorHAnsi" w:hAnsiTheme="minorHAnsi" w:cstheme="minorHAnsi"/>
          <w:sz w:val="24"/>
          <w:szCs w:val="24"/>
        </w:rPr>
        <w:t xml:space="preserve">La Universidad es el espacio, por excelencia, donde la comunidad que le compone recurre a la razón para argumentar, discutir, debatir, disertar y hacer, en la mayoría de los casos, largos y/o complejos ejercicios de reconocimiento y reflexión sobre diversos problemas sociales, normativos, políticos y económicos; en general de todos los aspectos de la vida del ser humano. Este recurso es constantemente presentado en forma de hipótesis y/o teorías sobre hechos que son objeto de análisis. Según lo anterior, se puede decir que la universidad es, por excelencia, un espacio y/o la esfera pública de la razón. En otras palabras, la Universidad del Tolima, en el marco de su autonomía, se percibe como un espacio de deliberación y construcción colectiva de las decisiones institucionales, mediante el uso de mecanismos políticos equitativos en concurso de toda la comunidad universitaria, con lo cual éstas no sólo son colectivas sino también vinculantes, en medio de la heterogeneidad de sus miembros. En este contexto, las diferencias disciplinarias, teóricas, políticas, económicas o culturales entre quienes conforman las unidades académicas y la importancia del pluralismo para el desarrollo del pensamiento crítico hacen imperativa la adopción de la democracia como forma de gobierno en la Institución. De manera que la democracia en la Universidad toma como referente la participación real y efectiva para la organización política de la sociedad y para la formación de subjetividades colectivas e individuales, que asuman la responsabilidad de encontrar el derrotero que debe seguir la institucionalidad del país, enmarcado en el orden constitucional y legal vigente. La democracia en la Universidad del Tolima tiene que ver con la forma de gobierno institucional, que le permite la autodeterminación de las comunidades que la componen (docentes, estudiantes, egresados y administrativos), respondiendo así y paralelamente a la pluralidad que exige su característica política y a la especificidad que le otorga la vida </w:t>
      </w:r>
      <w:r w:rsidR="002E4AC3" w:rsidRPr="005869F7">
        <w:rPr>
          <w:rFonts w:asciiTheme="minorHAnsi" w:hAnsiTheme="minorHAnsi" w:cstheme="minorHAnsi"/>
          <w:sz w:val="24"/>
          <w:szCs w:val="24"/>
        </w:rPr>
        <w:t>académica de sus integrantes. (PEI</w:t>
      </w:r>
      <w:r w:rsidRPr="005869F7">
        <w:rPr>
          <w:rFonts w:asciiTheme="minorHAnsi" w:hAnsiTheme="minorHAnsi" w:cstheme="minorHAnsi"/>
          <w:sz w:val="24"/>
          <w:szCs w:val="24"/>
        </w:rPr>
        <w:t>, pág. 20)</w:t>
      </w:r>
    </w:p>
    <w:p w14:paraId="6398FF6F" w14:textId="77777777"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b/>
          <w:color w:val="222222"/>
          <w:sz w:val="24"/>
          <w:szCs w:val="24"/>
        </w:rPr>
      </w:pPr>
    </w:p>
    <w:p w14:paraId="7F8C338A" w14:textId="43CEEF16"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b/>
          <w:color w:val="222222"/>
          <w:sz w:val="24"/>
          <w:szCs w:val="24"/>
        </w:rPr>
      </w:pPr>
      <w:r w:rsidRPr="005869F7">
        <w:rPr>
          <w:rFonts w:asciiTheme="minorHAnsi" w:hAnsiTheme="minorHAnsi" w:cstheme="minorHAnsi"/>
          <w:b/>
          <w:color w:val="222222"/>
          <w:sz w:val="24"/>
          <w:szCs w:val="24"/>
        </w:rPr>
        <w:t xml:space="preserve">Justicia: </w:t>
      </w:r>
      <w:r w:rsidRPr="005869F7">
        <w:rPr>
          <w:rFonts w:asciiTheme="minorHAnsi" w:hAnsiTheme="minorHAnsi" w:cstheme="minorHAnsi"/>
          <w:color w:val="222222"/>
          <w:sz w:val="24"/>
          <w:szCs w:val="24"/>
        </w:rPr>
        <w:t>Desde este principio, todos los integrantes de la comunidad universitaria se reconocen como sujetos con la misma dignidad, y son merecedores de igual consideración y respeto. En consecuencia, en el trato entre los integrantes de la comunidad universitaria, así como en el desarrollo de las normas y el funcionamiento de la organización institucional, se garantizará la justicia como factor de equidad para conseguir el máximo beneficio posible a la colectividad con respeto a la individualidad. Así, la justicia se evidencia en la vida académica y administrativa de la Universidad del Tolima mediante: el respeto por las normas y las autoridades institucionales, la eliminación de todo tipo de discriminación, el acceso y permanencia en el sistema de educación superior en condiciones de igualdad claramente establecidas y en el reconocimiento de la diversidad, mult</w:t>
      </w:r>
      <w:r w:rsidR="002E4AC3" w:rsidRPr="005869F7">
        <w:rPr>
          <w:rFonts w:asciiTheme="minorHAnsi" w:hAnsiTheme="minorHAnsi" w:cstheme="minorHAnsi"/>
          <w:color w:val="222222"/>
          <w:sz w:val="24"/>
          <w:szCs w:val="24"/>
        </w:rPr>
        <w:t>iculturalidad y la alteridad. (</w:t>
      </w:r>
      <w:r w:rsidRPr="005869F7">
        <w:rPr>
          <w:rFonts w:asciiTheme="minorHAnsi" w:hAnsiTheme="minorHAnsi" w:cstheme="minorHAnsi"/>
          <w:color w:val="222222"/>
          <w:sz w:val="24"/>
          <w:szCs w:val="24"/>
        </w:rPr>
        <w:t>PEI, pág. 20).</w:t>
      </w:r>
      <w:r w:rsidRPr="005869F7">
        <w:rPr>
          <w:rFonts w:asciiTheme="minorHAnsi" w:hAnsiTheme="minorHAnsi" w:cstheme="minorHAnsi"/>
          <w:b/>
          <w:color w:val="222222"/>
          <w:sz w:val="24"/>
          <w:szCs w:val="24"/>
        </w:rPr>
        <w:t xml:space="preserve"> </w:t>
      </w:r>
    </w:p>
    <w:p w14:paraId="40A23CC1" w14:textId="77777777"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b/>
          <w:color w:val="222222"/>
          <w:sz w:val="24"/>
          <w:szCs w:val="24"/>
        </w:rPr>
      </w:pPr>
    </w:p>
    <w:p w14:paraId="2B018943" w14:textId="27EE1227"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color w:val="222222"/>
          <w:sz w:val="24"/>
          <w:szCs w:val="24"/>
        </w:rPr>
      </w:pPr>
      <w:r w:rsidRPr="005869F7">
        <w:rPr>
          <w:rFonts w:asciiTheme="minorHAnsi" w:hAnsiTheme="minorHAnsi" w:cstheme="minorHAnsi"/>
          <w:b/>
          <w:color w:val="222222"/>
          <w:sz w:val="24"/>
          <w:szCs w:val="24"/>
        </w:rPr>
        <w:t xml:space="preserve">Libertad: </w:t>
      </w:r>
      <w:r w:rsidRPr="005869F7">
        <w:rPr>
          <w:rFonts w:asciiTheme="minorHAnsi" w:hAnsiTheme="minorHAnsi" w:cstheme="minorHAnsi"/>
          <w:sz w:val="24"/>
          <w:szCs w:val="24"/>
        </w:rPr>
        <w:t xml:space="preserve">Sobre la base de principios éticos, científicos y pedagógicos, en un marco de libertad responsable de pensamiento y de pluralismo epistemológico, ideológico y político, la Universidad garantizará la libre elección de estrategias de enseñanza y aprendizaje, de crítica, de investigación, de cátedra y de creación artística. En concordancia con las disposiciones institucionales en materia de currículo, el (la) profesor(a) tiene libertad de cátedra y, de acuerdo con ella, la discrecionalidad para exponer sus conocimientos. El estudiantado puede controvertir tales explicaciones con sujeción a los mismos principios, acceder a otras fuentes de información y utilizarlas para ampliar y profundizar sus conocimientos. </w:t>
      </w:r>
      <w:r w:rsidR="002E4AC3" w:rsidRPr="005869F7">
        <w:rPr>
          <w:rFonts w:asciiTheme="minorHAnsi" w:hAnsiTheme="minorHAnsi" w:cstheme="minorHAnsi"/>
          <w:color w:val="222222"/>
          <w:sz w:val="24"/>
          <w:szCs w:val="24"/>
        </w:rPr>
        <w:t>(</w:t>
      </w:r>
      <w:r w:rsidRPr="005869F7">
        <w:rPr>
          <w:rFonts w:asciiTheme="minorHAnsi" w:hAnsiTheme="minorHAnsi" w:cstheme="minorHAnsi"/>
          <w:color w:val="222222"/>
          <w:sz w:val="24"/>
          <w:szCs w:val="24"/>
        </w:rPr>
        <w:t>PEI, pág. 20).</w:t>
      </w:r>
    </w:p>
    <w:p w14:paraId="74FB9E50" w14:textId="77777777"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b/>
          <w:color w:val="222222"/>
          <w:sz w:val="24"/>
          <w:szCs w:val="24"/>
        </w:rPr>
      </w:pPr>
    </w:p>
    <w:p w14:paraId="73F54E22" w14:textId="3DA5E202"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color w:val="222222"/>
          <w:sz w:val="24"/>
          <w:szCs w:val="24"/>
        </w:rPr>
      </w:pPr>
      <w:r w:rsidRPr="005869F7">
        <w:rPr>
          <w:rFonts w:asciiTheme="minorHAnsi" w:hAnsiTheme="minorHAnsi" w:cstheme="minorHAnsi"/>
          <w:b/>
          <w:color w:val="222222"/>
          <w:sz w:val="24"/>
          <w:szCs w:val="24"/>
        </w:rPr>
        <w:t xml:space="preserve">Responsabilidad: </w:t>
      </w:r>
      <w:r w:rsidRPr="005869F7">
        <w:rPr>
          <w:rFonts w:asciiTheme="minorHAnsi" w:hAnsiTheme="minorHAnsi" w:cstheme="minorHAnsi"/>
          <w:sz w:val="24"/>
          <w:szCs w:val="24"/>
        </w:rPr>
        <w:t xml:space="preserve">Ser responsable es una condición sine qua non para los(as) actores de la comunidad universitaria, indispensable para la sana convivencia y el desarrollo adecuado de todas las actividades, programas y proyectos que hacen parte de la vida institucional. La responsabilidad es el cumplimiento óptimo y en condiciones de alta calidad de todas las tareas y procesos asignados a todo nivel. Es un valor institucional básico que debe ser característica fundamental de los actores universitarios. </w:t>
      </w:r>
      <w:r w:rsidR="002E4AC3" w:rsidRPr="005869F7">
        <w:rPr>
          <w:rFonts w:asciiTheme="minorHAnsi" w:hAnsiTheme="minorHAnsi" w:cstheme="minorHAnsi"/>
          <w:color w:val="222222"/>
          <w:sz w:val="24"/>
          <w:szCs w:val="24"/>
        </w:rPr>
        <w:t>(</w:t>
      </w:r>
      <w:r w:rsidRPr="005869F7">
        <w:rPr>
          <w:rFonts w:asciiTheme="minorHAnsi" w:hAnsiTheme="minorHAnsi" w:cstheme="minorHAnsi"/>
          <w:color w:val="222222"/>
          <w:sz w:val="24"/>
          <w:szCs w:val="24"/>
        </w:rPr>
        <w:t>PEI, pág. 20)</w:t>
      </w:r>
    </w:p>
    <w:p w14:paraId="24C35DEC" w14:textId="77777777"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b/>
          <w:color w:val="222222"/>
          <w:sz w:val="24"/>
          <w:szCs w:val="24"/>
        </w:rPr>
      </w:pPr>
    </w:p>
    <w:p w14:paraId="75F6EC0A" w14:textId="700E4047"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color w:val="222222"/>
          <w:sz w:val="24"/>
          <w:szCs w:val="24"/>
        </w:rPr>
      </w:pPr>
      <w:r w:rsidRPr="005869F7">
        <w:rPr>
          <w:rFonts w:asciiTheme="minorHAnsi" w:hAnsiTheme="minorHAnsi" w:cstheme="minorHAnsi"/>
          <w:b/>
          <w:color w:val="222222"/>
          <w:sz w:val="24"/>
          <w:szCs w:val="24"/>
        </w:rPr>
        <w:t xml:space="preserve">Respeto: </w:t>
      </w:r>
      <w:r w:rsidRPr="005869F7">
        <w:rPr>
          <w:rFonts w:asciiTheme="minorHAnsi" w:hAnsiTheme="minorHAnsi" w:cstheme="minorHAnsi"/>
          <w:color w:val="222222"/>
          <w:sz w:val="24"/>
          <w:szCs w:val="24"/>
        </w:rPr>
        <w:t xml:space="preserve">Este principio constituye la capacidad de relacionamiento en alteridad entre los(as) actores de la comunidad universitaria con el espacio físico, natural y consigo mismo, el reconocimiento de la diversidad en todas sus formas de expresión, la convivencia pacífica en espacios de tolerancia, cultura y paz; así como la adecuada resolución de conflictos. Además, representa la posibilidad de la libre expresión, la tolerancia a la diferencia, la otredad y la </w:t>
      </w:r>
      <w:r w:rsidR="00FD6CD9" w:rsidRPr="005869F7">
        <w:rPr>
          <w:rFonts w:asciiTheme="minorHAnsi" w:hAnsiTheme="minorHAnsi" w:cstheme="minorHAnsi"/>
          <w:color w:val="222222"/>
          <w:sz w:val="24"/>
          <w:szCs w:val="24"/>
        </w:rPr>
        <w:t>participación</w:t>
      </w:r>
      <w:r w:rsidRPr="005869F7">
        <w:rPr>
          <w:rFonts w:asciiTheme="minorHAnsi" w:hAnsiTheme="minorHAnsi" w:cstheme="minorHAnsi"/>
          <w:color w:val="222222"/>
          <w:sz w:val="24"/>
          <w:szCs w:val="24"/>
        </w:rPr>
        <w:t xml:space="preserve"> en todas las accio</w:t>
      </w:r>
      <w:r w:rsidR="00F36BE2">
        <w:rPr>
          <w:rFonts w:asciiTheme="minorHAnsi" w:hAnsiTheme="minorHAnsi" w:cstheme="minorHAnsi"/>
          <w:color w:val="222222"/>
          <w:sz w:val="24"/>
          <w:szCs w:val="24"/>
        </w:rPr>
        <w:t>nes de la vida universitaria. (</w:t>
      </w:r>
      <w:r w:rsidRPr="005869F7">
        <w:rPr>
          <w:rFonts w:asciiTheme="minorHAnsi" w:hAnsiTheme="minorHAnsi" w:cstheme="minorHAnsi"/>
          <w:color w:val="222222"/>
          <w:sz w:val="24"/>
          <w:szCs w:val="24"/>
        </w:rPr>
        <w:t>PEI, pág. 21)</w:t>
      </w:r>
    </w:p>
    <w:p w14:paraId="1CCA3C83" w14:textId="77777777"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b/>
          <w:color w:val="222222"/>
          <w:sz w:val="24"/>
          <w:szCs w:val="24"/>
        </w:rPr>
      </w:pPr>
    </w:p>
    <w:p w14:paraId="15803141" w14:textId="1FDC4776"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b/>
          <w:color w:val="222222"/>
          <w:sz w:val="24"/>
          <w:szCs w:val="24"/>
        </w:rPr>
      </w:pPr>
      <w:r w:rsidRPr="005869F7">
        <w:rPr>
          <w:rFonts w:asciiTheme="minorHAnsi" w:hAnsiTheme="minorHAnsi" w:cstheme="minorHAnsi"/>
          <w:b/>
          <w:color w:val="222222"/>
          <w:sz w:val="24"/>
          <w:szCs w:val="24"/>
        </w:rPr>
        <w:t xml:space="preserve">Honestidad: </w:t>
      </w:r>
      <w:r w:rsidRPr="005869F7">
        <w:rPr>
          <w:rFonts w:asciiTheme="minorHAnsi" w:hAnsiTheme="minorHAnsi" w:cstheme="minorHAnsi"/>
          <w:sz w:val="24"/>
          <w:szCs w:val="24"/>
        </w:rPr>
        <w:t xml:space="preserve">Como principio institucional, la honestidad debe estar presente en las personas para que los diferentes procesos universitarios se desarrollen en un ambiente de confianza, seguridad y eficiencia. Ser honesto(a) significa hacer de la mejor manera las tareas asignadas buscando el bien común y favoreciendo la justicia. Entonces, ser honesto(a) es ser coherente en su decir y actuar, manejar adecuadamente el tiempo, resguardar el patrimonio institucional, manejar diligentemente los asuntos universitarios, y aportar desde todas las acciones a la mejora permanente de los aspectos de la vida institucional. </w:t>
      </w:r>
      <w:r w:rsidRPr="005869F7">
        <w:rPr>
          <w:rFonts w:asciiTheme="minorHAnsi" w:hAnsiTheme="minorHAnsi" w:cstheme="minorHAnsi"/>
          <w:color w:val="222222"/>
          <w:sz w:val="24"/>
          <w:szCs w:val="24"/>
        </w:rPr>
        <w:t>(PEI, pág. 21)</w:t>
      </w:r>
    </w:p>
    <w:p w14:paraId="71EE3EE9" w14:textId="77777777"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b/>
          <w:color w:val="222222"/>
          <w:sz w:val="24"/>
          <w:szCs w:val="24"/>
        </w:rPr>
      </w:pPr>
    </w:p>
    <w:p w14:paraId="5BF0689A" w14:textId="17EB59AA"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b/>
          <w:color w:val="222222"/>
          <w:sz w:val="24"/>
          <w:szCs w:val="24"/>
        </w:rPr>
      </w:pPr>
      <w:r w:rsidRPr="005869F7">
        <w:rPr>
          <w:rFonts w:asciiTheme="minorHAnsi" w:hAnsiTheme="minorHAnsi" w:cstheme="minorHAnsi"/>
          <w:b/>
          <w:color w:val="222222"/>
          <w:sz w:val="24"/>
          <w:szCs w:val="24"/>
        </w:rPr>
        <w:t xml:space="preserve">Eticidad: </w:t>
      </w:r>
      <w:r w:rsidRPr="005869F7">
        <w:rPr>
          <w:rFonts w:asciiTheme="minorHAnsi" w:hAnsiTheme="minorHAnsi" w:cstheme="minorHAnsi"/>
          <w:sz w:val="24"/>
          <w:szCs w:val="24"/>
        </w:rPr>
        <w:t xml:space="preserve">La Universidad fomentará la reflexión sobre su quehacer entre los(as) integrantes de la comunidad universitaria. Todas sus acciones deberán realizarse sobre la consideración del respeto por la dignidad humana y los derechos de los demás. Su gestión se regirá por los valores de honradez, transparencia, equidad, justicia y rectitud; propenderá por la excelencia institucional, la gestión del riesgo y el uso eficiente y razonable de los recursos provistos por la sociedad, con el fin de coadyuvarla en su búsqueda por lograr niveles cada vez más elevados de desarrollo y bienestar. </w:t>
      </w:r>
      <w:r w:rsidR="002E4AC3" w:rsidRPr="005869F7">
        <w:rPr>
          <w:rFonts w:asciiTheme="minorHAnsi" w:hAnsiTheme="minorHAnsi" w:cstheme="minorHAnsi"/>
          <w:color w:val="222222"/>
          <w:sz w:val="24"/>
          <w:szCs w:val="24"/>
        </w:rPr>
        <w:t>(</w:t>
      </w:r>
      <w:r w:rsidRPr="005869F7">
        <w:rPr>
          <w:rFonts w:asciiTheme="minorHAnsi" w:hAnsiTheme="minorHAnsi" w:cstheme="minorHAnsi"/>
          <w:color w:val="222222"/>
          <w:sz w:val="24"/>
          <w:szCs w:val="24"/>
        </w:rPr>
        <w:t>PEI, pág. 21)</w:t>
      </w:r>
    </w:p>
    <w:p w14:paraId="30E9D4CE" w14:textId="77777777"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b/>
          <w:color w:val="222222"/>
          <w:sz w:val="24"/>
          <w:szCs w:val="24"/>
        </w:rPr>
      </w:pPr>
    </w:p>
    <w:p w14:paraId="1595BC27" w14:textId="158CC207" w:rsidR="00296179" w:rsidRPr="005869F7" w:rsidRDefault="00296179" w:rsidP="00296179">
      <w:pPr>
        <w:pBdr>
          <w:top w:val="nil"/>
          <w:left w:val="nil"/>
          <w:bottom w:val="nil"/>
          <w:right w:val="nil"/>
          <w:between w:val="nil"/>
        </w:pBdr>
        <w:spacing w:after="0" w:line="360" w:lineRule="auto"/>
        <w:jc w:val="both"/>
        <w:rPr>
          <w:rFonts w:asciiTheme="minorHAnsi" w:hAnsiTheme="minorHAnsi" w:cstheme="minorHAnsi"/>
          <w:b/>
          <w:color w:val="222222"/>
          <w:sz w:val="24"/>
          <w:szCs w:val="24"/>
        </w:rPr>
      </w:pPr>
      <w:r w:rsidRPr="005869F7">
        <w:rPr>
          <w:rFonts w:asciiTheme="minorHAnsi" w:hAnsiTheme="minorHAnsi" w:cstheme="minorHAnsi"/>
          <w:b/>
          <w:color w:val="222222"/>
          <w:sz w:val="24"/>
          <w:szCs w:val="24"/>
        </w:rPr>
        <w:t xml:space="preserve">Compromiso Ambiental: </w:t>
      </w:r>
      <w:r w:rsidRPr="005869F7">
        <w:rPr>
          <w:rFonts w:asciiTheme="minorHAnsi" w:hAnsiTheme="minorHAnsi" w:cstheme="minorHAnsi"/>
          <w:sz w:val="24"/>
          <w:szCs w:val="24"/>
        </w:rPr>
        <w:t>La Universidad del Tolima se declara como Territorio Ambiental. Como tal, fortalece la participación de grupos, semilleros de investigación y demás colectivos académicos que aporten al conocimiento, comprensión y apropiación social del saber ambiental para interactuar con las comunidades en las diferentes realidades ambientales del territorio; de igual manera, genera las condiciones para que en el rediseño curricular institucional la dimensión ambiental sea considerada eje fundamental de formación.</w:t>
      </w:r>
      <w:r w:rsidR="002E4AC3" w:rsidRPr="005869F7">
        <w:rPr>
          <w:rFonts w:asciiTheme="minorHAnsi" w:hAnsiTheme="minorHAnsi" w:cstheme="minorHAnsi"/>
          <w:color w:val="222222"/>
          <w:sz w:val="24"/>
          <w:szCs w:val="24"/>
        </w:rPr>
        <w:t xml:space="preserve"> (</w:t>
      </w:r>
      <w:r w:rsidRPr="005869F7">
        <w:rPr>
          <w:rFonts w:asciiTheme="minorHAnsi" w:hAnsiTheme="minorHAnsi" w:cstheme="minorHAnsi"/>
          <w:color w:val="222222"/>
          <w:sz w:val="24"/>
          <w:szCs w:val="24"/>
        </w:rPr>
        <w:t>PEI, pág. 21).</w:t>
      </w:r>
    </w:p>
    <w:p w14:paraId="2C5FEB6D" w14:textId="5B8B6725" w:rsidR="00296179" w:rsidRPr="005869F7" w:rsidRDefault="002639FB" w:rsidP="00296179">
      <w:pPr>
        <w:pStyle w:val="Ttulo1"/>
        <w:numPr>
          <w:ilvl w:val="0"/>
          <w:numId w:val="14"/>
        </w:numPr>
        <w:rPr>
          <w:rFonts w:asciiTheme="minorHAnsi" w:hAnsiTheme="minorHAnsi" w:cstheme="minorHAnsi"/>
          <w:sz w:val="24"/>
          <w:szCs w:val="24"/>
        </w:rPr>
      </w:pPr>
      <w:bookmarkStart w:id="23" w:name="_Toc151026545"/>
      <w:r w:rsidRPr="005869F7">
        <w:rPr>
          <w:rFonts w:asciiTheme="minorHAnsi" w:hAnsiTheme="minorHAnsi" w:cstheme="minorHAnsi"/>
          <w:sz w:val="24"/>
          <w:szCs w:val="24"/>
        </w:rPr>
        <w:t>ATRIBUTOS DEL PEI</w:t>
      </w:r>
      <w:r w:rsidR="00296179" w:rsidRPr="005869F7">
        <w:rPr>
          <w:rFonts w:asciiTheme="minorHAnsi" w:hAnsiTheme="minorHAnsi" w:cstheme="minorHAnsi"/>
          <w:sz w:val="24"/>
          <w:szCs w:val="24"/>
        </w:rPr>
        <w:t xml:space="preserve"> ARTICULAD</w:t>
      </w:r>
      <w:r w:rsidRPr="005869F7">
        <w:rPr>
          <w:rFonts w:asciiTheme="minorHAnsi" w:hAnsiTheme="minorHAnsi" w:cstheme="minorHAnsi"/>
          <w:sz w:val="24"/>
          <w:szCs w:val="24"/>
        </w:rPr>
        <w:t>OS A LA POLÍTICA</w:t>
      </w:r>
      <w:bookmarkEnd w:id="23"/>
      <w:r w:rsidRPr="005869F7">
        <w:rPr>
          <w:rFonts w:asciiTheme="minorHAnsi" w:hAnsiTheme="minorHAnsi" w:cstheme="minorHAnsi"/>
          <w:sz w:val="24"/>
          <w:szCs w:val="24"/>
        </w:rPr>
        <w:t xml:space="preserve"> </w:t>
      </w:r>
    </w:p>
    <w:p w14:paraId="76D78478" w14:textId="59F25336" w:rsidR="00296179" w:rsidRPr="005869F7" w:rsidRDefault="00296179" w:rsidP="00296179">
      <w:pPr>
        <w:tabs>
          <w:tab w:val="left" w:pos="709"/>
          <w:tab w:val="left" w:pos="851"/>
        </w:tabs>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La Universidad del Tolima apuesta a contribuir al desarrollo humano y profesional de los </w:t>
      </w:r>
      <w:r w:rsidR="00081621" w:rsidRPr="005869F7">
        <w:rPr>
          <w:rFonts w:asciiTheme="minorHAnsi" w:hAnsiTheme="minorHAnsi" w:cstheme="minorHAnsi"/>
          <w:sz w:val="24"/>
          <w:szCs w:val="24"/>
        </w:rPr>
        <w:t xml:space="preserve">(las) </w:t>
      </w:r>
      <w:r w:rsidRPr="005869F7">
        <w:rPr>
          <w:rFonts w:asciiTheme="minorHAnsi" w:hAnsiTheme="minorHAnsi" w:cstheme="minorHAnsi"/>
          <w:sz w:val="24"/>
          <w:szCs w:val="24"/>
        </w:rPr>
        <w:t>graduados</w:t>
      </w:r>
      <w:r w:rsidR="00081621"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y fortalecer su interacción con las dinámicas institucionales, estimulando su responsabilidad social, liderazgo en pertinencia y colaboración en proyectos de docencia, de investigación, de extensión y proyección social con las necesidades de la sociedad, generando impacto y transformación social.</w:t>
      </w:r>
    </w:p>
    <w:p w14:paraId="4501E18F" w14:textId="406F30E2" w:rsidR="00296179" w:rsidRPr="005869F7" w:rsidRDefault="00296179" w:rsidP="00296179">
      <w:pPr>
        <w:jc w:val="both"/>
        <w:rPr>
          <w:rFonts w:asciiTheme="minorHAnsi" w:hAnsiTheme="minorHAnsi" w:cstheme="minorHAnsi"/>
          <w:sz w:val="24"/>
          <w:szCs w:val="24"/>
        </w:rPr>
      </w:pPr>
      <w:r w:rsidRPr="005869F7">
        <w:rPr>
          <w:rFonts w:asciiTheme="minorHAnsi" w:hAnsiTheme="minorHAnsi" w:cstheme="minorHAnsi"/>
          <w:sz w:val="24"/>
          <w:szCs w:val="24"/>
        </w:rPr>
        <w:t>Por lo anterior, la política de graduados</w:t>
      </w:r>
      <w:r w:rsidR="00081621"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se articula a las siguientes dimensiones contempladas en el Proyecto Educativo Institucional vigente:</w:t>
      </w:r>
    </w:p>
    <w:p w14:paraId="74370F6D" w14:textId="77777777" w:rsidR="00296179" w:rsidRPr="005869F7" w:rsidRDefault="00296179" w:rsidP="00296179">
      <w:pPr>
        <w:jc w:val="both"/>
        <w:rPr>
          <w:rFonts w:asciiTheme="minorHAnsi" w:hAnsiTheme="minorHAnsi" w:cstheme="minorHAnsi"/>
          <w:sz w:val="24"/>
          <w:szCs w:val="24"/>
        </w:rPr>
      </w:pPr>
    </w:p>
    <w:p w14:paraId="7F57B8B0" w14:textId="4C495766" w:rsidR="00296179" w:rsidRPr="005869F7" w:rsidRDefault="002E4AC3" w:rsidP="00296179">
      <w:pPr>
        <w:pBdr>
          <w:top w:val="nil"/>
          <w:left w:val="nil"/>
          <w:bottom w:val="nil"/>
          <w:right w:val="nil"/>
          <w:between w:val="nil"/>
        </w:pBdr>
        <w:tabs>
          <w:tab w:val="left" w:pos="709"/>
          <w:tab w:val="left" w:pos="851"/>
        </w:tabs>
        <w:spacing w:after="0" w:line="360" w:lineRule="auto"/>
        <w:jc w:val="both"/>
        <w:rPr>
          <w:rFonts w:asciiTheme="minorHAnsi" w:hAnsiTheme="minorHAnsi" w:cstheme="minorHAnsi"/>
          <w:color w:val="000000"/>
          <w:sz w:val="24"/>
          <w:szCs w:val="24"/>
        </w:rPr>
      </w:pPr>
      <w:bookmarkStart w:id="24" w:name="_heading=h.3j2qqm3" w:colFirst="0" w:colLast="0"/>
      <w:bookmarkEnd w:id="24"/>
      <w:r w:rsidRPr="005869F7">
        <w:rPr>
          <w:rFonts w:asciiTheme="minorHAnsi" w:hAnsiTheme="minorHAnsi" w:cstheme="minorHAnsi"/>
          <w:b/>
          <w:color w:val="000000"/>
          <w:sz w:val="24"/>
          <w:szCs w:val="24"/>
        </w:rPr>
        <w:t xml:space="preserve">Atributo 2 </w:t>
      </w:r>
      <w:r w:rsidR="00296179" w:rsidRPr="005869F7">
        <w:rPr>
          <w:rFonts w:asciiTheme="minorHAnsi" w:hAnsiTheme="minorHAnsi" w:cstheme="minorHAnsi"/>
          <w:b/>
          <w:color w:val="000000"/>
          <w:sz w:val="24"/>
          <w:szCs w:val="24"/>
        </w:rPr>
        <w:t xml:space="preserve">Apuesta Educativa: </w:t>
      </w:r>
      <w:r w:rsidR="00296179" w:rsidRPr="005869F7">
        <w:rPr>
          <w:rFonts w:asciiTheme="minorHAnsi" w:hAnsiTheme="minorHAnsi" w:cstheme="minorHAnsi"/>
          <w:color w:val="000000"/>
          <w:sz w:val="24"/>
          <w:szCs w:val="24"/>
        </w:rPr>
        <w:t>La universidad del Tolima le apuesta a la humanización de sus estudiantes y graduados. “Humanizar la humanidad es tarea de la Universidad, por ello, es importante retomar la reflexión a partir de lo humano de la educación y la educación de lo humano. Frente a estas circunstancias, la educación como un acto de humanidad, hace una apuesta por la recuperación del sentido por lo humano. Lo anterior, implica pensar en las actuaciones humanas que están en la posibilidad de recuperar las condiciones vitales que dan coherencia a la realidad del sujeto, desde las capacidades en desarrollo de orden cognitivo, práctico, social y afectivo. En este sentido, la educación es un acto de corresponsabilidad social, que supone pensar en el o</w:t>
      </w:r>
      <w:r w:rsidR="00521A21" w:rsidRPr="005869F7">
        <w:rPr>
          <w:rFonts w:asciiTheme="minorHAnsi" w:hAnsiTheme="minorHAnsi" w:cstheme="minorHAnsi"/>
          <w:color w:val="000000"/>
          <w:sz w:val="24"/>
          <w:szCs w:val="24"/>
        </w:rPr>
        <w:t>tro(a), así como en nosotros” (</w:t>
      </w:r>
      <w:r w:rsidR="00296179" w:rsidRPr="005869F7">
        <w:rPr>
          <w:rFonts w:asciiTheme="minorHAnsi" w:hAnsiTheme="minorHAnsi" w:cstheme="minorHAnsi"/>
          <w:color w:val="000000"/>
          <w:sz w:val="24"/>
          <w:szCs w:val="24"/>
        </w:rPr>
        <w:t>PEI, pág. 26).</w:t>
      </w:r>
    </w:p>
    <w:p w14:paraId="63552DF3" w14:textId="77777777" w:rsidR="00296179" w:rsidRPr="005869F7" w:rsidRDefault="00296179" w:rsidP="00296179">
      <w:pPr>
        <w:pBdr>
          <w:top w:val="nil"/>
          <w:left w:val="nil"/>
          <w:bottom w:val="nil"/>
          <w:right w:val="nil"/>
          <w:between w:val="nil"/>
        </w:pBdr>
        <w:tabs>
          <w:tab w:val="left" w:pos="709"/>
          <w:tab w:val="left" w:pos="851"/>
        </w:tabs>
        <w:spacing w:after="0" w:line="360" w:lineRule="auto"/>
        <w:ind w:left="501"/>
        <w:jc w:val="both"/>
        <w:rPr>
          <w:rFonts w:asciiTheme="minorHAnsi" w:hAnsiTheme="minorHAnsi" w:cstheme="minorHAnsi"/>
          <w:b/>
          <w:color w:val="000000"/>
          <w:sz w:val="24"/>
          <w:szCs w:val="24"/>
        </w:rPr>
      </w:pPr>
    </w:p>
    <w:p w14:paraId="55D0A06A" w14:textId="289EED6C" w:rsidR="00296179" w:rsidRPr="005869F7" w:rsidRDefault="002E4AC3" w:rsidP="00296179">
      <w:pPr>
        <w:pBdr>
          <w:top w:val="nil"/>
          <w:left w:val="nil"/>
          <w:bottom w:val="nil"/>
          <w:right w:val="nil"/>
          <w:between w:val="nil"/>
        </w:pBdr>
        <w:tabs>
          <w:tab w:val="left" w:pos="709"/>
          <w:tab w:val="left" w:pos="851"/>
        </w:tabs>
        <w:spacing w:after="0" w:line="360" w:lineRule="auto"/>
        <w:jc w:val="both"/>
        <w:rPr>
          <w:rFonts w:asciiTheme="minorHAnsi" w:hAnsiTheme="minorHAnsi" w:cstheme="minorHAnsi"/>
          <w:color w:val="000000"/>
          <w:sz w:val="24"/>
          <w:szCs w:val="24"/>
        </w:rPr>
      </w:pPr>
      <w:r w:rsidRPr="005869F7">
        <w:rPr>
          <w:rFonts w:asciiTheme="minorHAnsi" w:hAnsiTheme="minorHAnsi" w:cstheme="minorHAnsi"/>
          <w:b/>
          <w:color w:val="000000"/>
          <w:sz w:val="24"/>
          <w:szCs w:val="24"/>
        </w:rPr>
        <w:t xml:space="preserve">Atributo 3. </w:t>
      </w:r>
      <w:r w:rsidR="00296179" w:rsidRPr="005869F7">
        <w:rPr>
          <w:rFonts w:asciiTheme="minorHAnsi" w:hAnsiTheme="minorHAnsi" w:cstheme="minorHAnsi"/>
          <w:b/>
          <w:color w:val="000000"/>
          <w:sz w:val="24"/>
          <w:szCs w:val="24"/>
        </w:rPr>
        <w:t xml:space="preserve">Investigación, Descubrimiento, Creación y Extensión: </w:t>
      </w:r>
      <w:r w:rsidR="00296179" w:rsidRPr="005869F7">
        <w:rPr>
          <w:rFonts w:asciiTheme="minorHAnsi" w:hAnsiTheme="minorHAnsi" w:cstheme="minorHAnsi"/>
          <w:color w:val="000000"/>
          <w:sz w:val="24"/>
          <w:szCs w:val="24"/>
        </w:rPr>
        <w:t>La Universidad de Tolima “pretende fortalecer la calidad académica y su sentido social, la producción de los grupos de investigación, así como los procesos de investigación formativa que se desarrollan al interior de cada una de las unidades académicas, robusteciendo la relación docencia - investigación como un eje transversal en el currículo. Del mismo modo, es necesario que en la Universidad del Tolima la investigación y la creación se consoliden como ejes transversales dentro de la formación profesional en cada una de las unidades académicas. Para ello, el apoyo de los profesores(as) es fundamental porque son ellos(as), junto con sus estudiantes, quienes dinamizan las diferentes formas de generación de nuevo conocimiento, de las ciencias, las artes, la técnica y la tecnología; apuestas que deben quedar plasmadas en los micro-currículos de los diferentes programas académicos.” (PEI, pág. 41).</w:t>
      </w:r>
    </w:p>
    <w:p w14:paraId="3FA6D3E1" w14:textId="77777777" w:rsidR="0080621D" w:rsidRPr="005869F7" w:rsidRDefault="0080621D" w:rsidP="00296179">
      <w:pPr>
        <w:pBdr>
          <w:top w:val="nil"/>
          <w:left w:val="nil"/>
          <w:bottom w:val="nil"/>
          <w:right w:val="nil"/>
          <w:between w:val="nil"/>
        </w:pBdr>
        <w:tabs>
          <w:tab w:val="left" w:pos="709"/>
          <w:tab w:val="left" w:pos="851"/>
        </w:tabs>
        <w:spacing w:after="0" w:line="360" w:lineRule="auto"/>
        <w:jc w:val="both"/>
        <w:rPr>
          <w:rFonts w:asciiTheme="minorHAnsi" w:hAnsiTheme="minorHAnsi" w:cstheme="minorHAnsi"/>
          <w:b/>
          <w:color w:val="000000"/>
          <w:sz w:val="24"/>
          <w:szCs w:val="24"/>
        </w:rPr>
      </w:pPr>
    </w:p>
    <w:p w14:paraId="7E1B429D" w14:textId="7F405361" w:rsidR="00296179" w:rsidRPr="005869F7" w:rsidRDefault="002E4AC3" w:rsidP="00296179">
      <w:pPr>
        <w:pBdr>
          <w:top w:val="nil"/>
          <w:left w:val="nil"/>
          <w:bottom w:val="nil"/>
          <w:right w:val="nil"/>
          <w:between w:val="nil"/>
        </w:pBdr>
        <w:tabs>
          <w:tab w:val="left" w:pos="851"/>
        </w:tabs>
        <w:spacing w:after="0" w:line="360" w:lineRule="auto"/>
        <w:jc w:val="both"/>
        <w:rPr>
          <w:rFonts w:asciiTheme="minorHAnsi" w:hAnsiTheme="minorHAnsi" w:cstheme="minorHAnsi"/>
          <w:color w:val="000000"/>
          <w:sz w:val="24"/>
          <w:szCs w:val="24"/>
        </w:rPr>
      </w:pPr>
      <w:r w:rsidRPr="005869F7">
        <w:rPr>
          <w:rFonts w:asciiTheme="minorHAnsi" w:hAnsiTheme="minorHAnsi" w:cstheme="minorHAnsi"/>
          <w:b/>
          <w:color w:val="000000"/>
          <w:sz w:val="24"/>
          <w:szCs w:val="24"/>
        </w:rPr>
        <w:t>Atributo 4.</w:t>
      </w:r>
      <w:r w:rsidR="00296179" w:rsidRPr="005869F7">
        <w:rPr>
          <w:rFonts w:asciiTheme="minorHAnsi" w:hAnsiTheme="minorHAnsi" w:cstheme="minorHAnsi"/>
          <w:b/>
          <w:color w:val="000000"/>
          <w:sz w:val="24"/>
          <w:szCs w:val="24"/>
        </w:rPr>
        <w:t xml:space="preserve"> Territorio, Impacto, Paz y Ciudadanía: </w:t>
      </w:r>
      <w:r w:rsidR="00296179" w:rsidRPr="005869F7">
        <w:rPr>
          <w:rFonts w:asciiTheme="minorHAnsi" w:hAnsiTheme="minorHAnsi" w:cstheme="minorHAnsi"/>
          <w:color w:val="000000"/>
          <w:sz w:val="24"/>
          <w:szCs w:val="24"/>
        </w:rPr>
        <w:t xml:space="preserve">La Universidad del </w:t>
      </w:r>
      <w:r w:rsidR="007A2310" w:rsidRPr="005869F7">
        <w:rPr>
          <w:rFonts w:asciiTheme="minorHAnsi" w:hAnsiTheme="minorHAnsi" w:cstheme="minorHAnsi"/>
          <w:color w:val="000000"/>
          <w:sz w:val="24"/>
          <w:szCs w:val="24"/>
        </w:rPr>
        <w:t>Tolima contribuirá</w:t>
      </w:r>
      <w:r w:rsidR="00B10758" w:rsidRPr="005869F7">
        <w:rPr>
          <w:rFonts w:asciiTheme="minorHAnsi" w:hAnsiTheme="minorHAnsi" w:cstheme="minorHAnsi"/>
          <w:color w:val="000000"/>
          <w:sz w:val="24"/>
          <w:szCs w:val="24"/>
        </w:rPr>
        <w:t xml:space="preserve"> con la consolidación y construcción de paz en el ámbito universitario, </w:t>
      </w:r>
      <w:r w:rsidR="00FE0B4D" w:rsidRPr="005869F7">
        <w:rPr>
          <w:rFonts w:asciiTheme="minorHAnsi" w:hAnsiTheme="minorHAnsi" w:cstheme="minorHAnsi"/>
          <w:color w:val="000000"/>
          <w:sz w:val="24"/>
          <w:szCs w:val="24"/>
        </w:rPr>
        <w:t xml:space="preserve">la </w:t>
      </w:r>
      <w:r w:rsidR="00B10758" w:rsidRPr="005869F7">
        <w:rPr>
          <w:rFonts w:asciiTheme="minorHAnsi" w:hAnsiTheme="minorHAnsi" w:cstheme="minorHAnsi"/>
          <w:color w:val="000000"/>
          <w:sz w:val="24"/>
          <w:szCs w:val="24"/>
        </w:rPr>
        <w:t>formación de ciudadanía y territorio,</w:t>
      </w:r>
      <w:r w:rsidR="00FE0B4D" w:rsidRPr="005869F7">
        <w:rPr>
          <w:rFonts w:asciiTheme="minorHAnsi" w:hAnsiTheme="minorHAnsi" w:cstheme="minorHAnsi"/>
          <w:color w:val="000000"/>
          <w:sz w:val="24"/>
          <w:szCs w:val="24"/>
        </w:rPr>
        <w:t xml:space="preserve"> el</w:t>
      </w:r>
      <w:r w:rsidR="00B10758" w:rsidRPr="005869F7">
        <w:rPr>
          <w:rFonts w:asciiTheme="minorHAnsi" w:hAnsiTheme="minorHAnsi" w:cstheme="minorHAnsi"/>
          <w:color w:val="000000"/>
          <w:sz w:val="24"/>
          <w:szCs w:val="24"/>
        </w:rPr>
        <w:t xml:space="preserve"> desarrollo </w:t>
      </w:r>
      <w:r w:rsidR="007A2310" w:rsidRPr="005869F7">
        <w:rPr>
          <w:rFonts w:asciiTheme="minorHAnsi" w:hAnsiTheme="minorHAnsi" w:cstheme="minorHAnsi"/>
          <w:color w:val="000000"/>
          <w:sz w:val="24"/>
          <w:szCs w:val="24"/>
        </w:rPr>
        <w:t>de competencias</w:t>
      </w:r>
      <w:r w:rsidR="00B10758" w:rsidRPr="005869F7">
        <w:rPr>
          <w:rFonts w:asciiTheme="minorHAnsi" w:hAnsiTheme="minorHAnsi" w:cstheme="minorHAnsi"/>
          <w:color w:val="000000"/>
          <w:sz w:val="24"/>
          <w:szCs w:val="24"/>
        </w:rPr>
        <w:t xml:space="preserve"> ciudadana</w:t>
      </w:r>
      <w:r w:rsidR="00FE0B4D" w:rsidRPr="005869F7">
        <w:rPr>
          <w:rFonts w:asciiTheme="minorHAnsi" w:hAnsiTheme="minorHAnsi" w:cstheme="minorHAnsi"/>
          <w:color w:val="000000"/>
          <w:sz w:val="24"/>
          <w:szCs w:val="24"/>
        </w:rPr>
        <w:t xml:space="preserve">s </w:t>
      </w:r>
      <w:r w:rsidR="00B10758" w:rsidRPr="005869F7">
        <w:rPr>
          <w:rFonts w:asciiTheme="minorHAnsi" w:hAnsiTheme="minorHAnsi" w:cstheme="minorHAnsi"/>
          <w:color w:val="000000"/>
          <w:sz w:val="24"/>
          <w:szCs w:val="24"/>
        </w:rPr>
        <w:t xml:space="preserve">y el compromiso ambiental, </w:t>
      </w:r>
      <w:r w:rsidR="00296179" w:rsidRPr="005869F7">
        <w:rPr>
          <w:rFonts w:asciiTheme="minorHAnsi" w:hAnsiTheme="minorHAnsi" w:cstheme="minorHAnsi"/>
          <w:color w:val="000000"/>
          <w:sz w:val="24"/>
          <w:szCs w:val="24"/>
        </w:rPr>
        <w:t xml:space="preserve">que se asocien con la concordancia, la armonía, la tranquilidad, la cooperación para el pacto, la alianza y </w:t>
      </w:r>
      <w:r w:rsidR="001E4B3C" w:rsidRPr="005869F7">
        <w:rPr>
          <w:rFonts w:asciiTheme="minorHAnsi" w:hAnsiTheme="minorHAnsi" w:cstheme="minorHAnsi"/>
          <w:color w:val="000000"/>
          <w:sz w:val="24"/>
          <w:szCs w:val="24"/>
        </w:rPr>
        <w:t>la construcción de la paz</w:t>
      </w:r>
      <w:r w:rsidR="00296179" w:rsidRPr="005869F7">
        <w:rPr>
          <w:rFonts w:asciiTheme="minorHAnsi" w:hAnsiTheme="minorHAnsi" w:cstheme="minorHAnsi"/>
          <w:color w:val="000000"/>
          <w:sz w:val="24"/>
          <w:szCs w:val="24"/>
        </w:rPr>
        <w:t>. Esta</w:t>
      </w:r>
      <w:r w:rsidR="00FE0B4D" w:rsidRPr="005869F7">
        <w:rPr>
          <w:rFonts w:asciiTheme="minorHAnsi" w:hAnsiTheme="minorHAnsi" w:cstheme="minorHAnsi"/>
          <w:color w:val="000000"/>
          <w:sz w:val="24"/>
          <w:szCs w:val="24"/>
        </w:rPr>
        <w:t>s</w:t>
      </w:r>
      <w:r w:rsidR="00296179" w:rsidRPr="005869F7">
        <w:rPr>
          <w:rFonts w:asciiTheme="minorHAnsi" w:hAnsiTheme="minorHAnsi" w:cstheme="minorHAnsi"/>
          <w:color w:val="000000"/>
          <w:sz w:val="24"/>
          <w:szCs w:val="24"/>
        </w:rPr>
        <w:t xml:space="preserve"> idea</w:t>
      </w:r>
      <w:r w:rsidR="00FE0B4D" w:rsidRPr="005869F7">
        <w:rPr>
          <w:rFonts w:asciiTheme="minorHAnsi" w:hAnsiTheme="minorHAnsi" w:cstheme="minorHAnsi"/>
          <w:color w:val="000000"/>
          <w:sz w:val="24"/>
          <w:szCs w:val="24"/>
        </w:rPr>
        <w:t>s</w:t>
      </w:r>
      <w:r w:rsidR="00296179" w:rsidRPr="005869F7">
        <w:rPr>
          <w:rFonts w:asciiTheme="minorHAnsi" w:hAnsiTheme="minorHAnsi" w:cstheme="minorHAnsi"/>
          <w:color w:val="000000"/>
          <w:sz w:val="24"/>
          <w:szCs w:val="24"/>
        </w:rPr>
        <w:t xml:space="preserve"> está</w:t>
      </w:r>
      <w:r w:rsidR="00FE0B4D" w:rsidRPr="005869F7">
        <w:rPr>
          <w:rFonts w:asciiTheme="minorHAnsi" w:hAnsiTheme="minorHAnsi" w:cstheme="minorHAnsi"/>
          <w:color w:val="000000"/>
          <w:sz w:val="24"/>
          <w:szCs w:val="24"/>
        </w:rPr>
        <w:t>n</w:t>
      </w:r>
      <w:r w:rsidR="00296179" w:rsidRPr="005869F7">
        <w:rPr>
          <w:rFonts w:asciiTheme="minorHAnsi" w:hAnsiTheme="minorHAnsi" w:cstheme="minorHAnsi"/>
          <w:color w:val="000000"/>
          <w:sz w:val="24"/>
          <w:szCs w:val="24"/>
        </w:rPr>
        <w:t xml:space="preserve"> relacionada</w:t>
      </w:r>
      <w:r w:rsidR="00FE0B4D" w:rsidRPr="005869F7">
        <w:rPr>
          <w:rFonts w:asciiTheme="minorHAnsi" w:hAnsiTheme="minorHAnsi" w:cstheme="minorHAnsi"/>
          <w:color w:val="000000"/>
          <w:sz w:val="24"/>
          <w:szCs w:val="24"/>
        </w:rPr>
        <w:t>s</w:t>
      </w:r>
      <w:r w:rsidR="00296179" w:rsidRPr="005869F7">
        <w:rPr>
          <w:rFonts w:asciiTheme="minorHAnsi" w:hAnsiTheme="minorHAnsi" w:cstheme="minorHAnsi"/>
          <w:color w:val="000000"/>
          <w:sz w:val="24"/>
          <w:szCs w:val="24"/>
        </w:rPr>
        <w:t xml:space="preserve"> con el buen vivir de las personas, para su transformación individual y la de sus territorios</w:t>
      </w:r>
      <w:r w:rsidR="00FE0B4D" w:rsidRPr="005869F7">
        <w:rPr>
          <w:rFonts w:asciiTheme="minorHAnsi" w:hAnsiTheme="minorHAnsi" w:cstheme="minorHAnsi"/>
          <w:color w:val="000000"/>
          <w:sz w:val="24"/>
          <w:szCs w:val="24"/>
        </w:rPr>
        <w:t>.</w:t>
      </w:r>
    </w:p>
    <w:p w14:paraId="76D7861B" w14:textId="44D9525B" w:rsidR="00296179" w:rsidRPr="005869F7" w:rsidRDefault="00296179" w:rsidP="00296179">
      <w:pPr>
        <w:pStyle w:val="Ttulo1"/>
        <w:numPr>
          <w:ilvl w:val="0"/>
          <w:numId w:val="14"/>
        </w:numPr>
        <w:rPr>
          <w:rFonts w:asciiTheme="minorHAnsi" w:hAnsiTheme="minorHAnsi" w:cstheme="minorHAnsi"/>
          <w:sz w:val="24"/>
          <w:szCs w:val="24"/>
        </w:rPr>
      </w:pPr>
      <w:r w:rsidRPr="005869F7">
        <w:rPr>
          <w:rFonts w:asciiTheme="minorHAnsi" w:hAnsiTheme="minorHAnsi" w:cstheme="minorHAnsi"/>
          <w:sz w:val="24"/>
          <w:szCs w:val="24"/>
        </w:rPr>
        <w:t xml:space="preserve"> </w:t>
      </w:r>
      <w:bookmarkStart w:id="25" w:name="_Toc151026546"/>
      <w:r w:rsidRPr="005869F7">
        <w:rPr>
          <w:rFonts w:asciiTheme="minorHAnsi" w:hAnsiTheme="minorHAnsi" w:cstheme="minorHAnsi"/>
          <w:sz w:val="24"/>
          <w:szCs w:val="24"/>
        </w:rPr>
        <w:t>LÍNEAS DE TRABAJO DE LA POLÍTICA</w:t>
      </w:r>
      <w:bookmarkEnd w:id="25"/>
      <w:r w:rsidRPr="005869F7">
        <w:rPr>
          <w:rFonts w:asciiTheme="minorHAnsi" w:hAnsiTheme="minorHAnsi" w:cstheme="minorHAnsi"/>
        </w:rPr>
        <w:tab/>
      </w:r>
      <w:r w:rsidRPr="005869F7">
        <w:rPr>
          <w:rFonts w:asciiTheme="minorHAnsi" w:hAnsiTheme="minorHAnsi" w:cstheme="minorHAnsi"/>
          <w:sz w:val="24"/>
          <w:szCs w:val="24"/>
        </w:rPr>
        <w:t xml:space="preserve"> </w:t>
      </w:r>
    </w:p>
    <w:p w14:paraId="4540AA6D" w14:textId="04B32805" w:rsidR="00296179" w:rsidRPr="005869F7" w:rsidRDefault="00296179" w:rsidP="00296179">
      <w:pPr>
        <w:tabs>
          <w:tab w:val="left" w:pos="993"/>
        </w:tabs>
        <w:spacing w:before="240" w:after="0" w:line="276" w:lineRule="auto"/>
        <w:jc w:val="both"/>
        <w:rPr>
          <w:rFonts w:asciiTheme="minorHAnsi" w:hAnsiTheme="minorHAnsi" w:cstheme="minorHAnsi"/>
          <w:sz w:val="24"/>
          <w:szCs w:val="24"/>
        </w:rPr>
      </w:pPr>
      <w:r w:rsidRPr="005869F7">
        <w:rPr>
          <w:rFonts w:asciiTheme="minorHAnsi" w:hAnsiTheme="minorHAnsi" w:cstheme="minorHAnsi"/>
          <w:sz w:val="24"/>
          <w:szCs w:val="24"/>
        </w:rPr>
        <w:t>Son líneas de la Política de Graduados</w:t>
      </w:r>
      <w:r w:rsidR="00081621" w:rsidRPr="005869F7">
        <w:rPr>
          <w:rFonts w:asciiTheme="minorHAnsi" w:hAnsiTheme="minorHAnsi" w:cstheme="minorHAnsi"/>
          <w:sz w:val="24"/>
          <w:szCs w:val="24"/>
        </w:rPr>
        <w:t xml:space="preserve"> (as) de la</w:t>
      </w:r>
      <w:r w:rsidRPr="005869F7">
        <w:rPr>
          <w:rFonts w:asciiTheme="minorHAnsi" w:hAnsiTheme="minorHAnsi" w:cstheme="minorHAnsi"/>
          <w:sz w:val="24"/>
          <w:szCs w:val="24"/>
        </w:rPr>
        <w:t xml:space="preserve"> Universidad del Tolima:</w:t>
      </w:r>
    </w:p>
    <w:p w14:paraId="5CD6F1BC" w14:textId="3E65FB62" w:rsidR="00296179" w:rsidRDefault="00296179" w:rsidP="00E763A6">
      <w:pPr>
        <w:pStyle w:val="Ttulo2"/>
        <w:tabs>
          <w:tab w:val="left" w:pos="2866"/>
        </w:tabs>
      </w:pPr>
      <w:r w:rsidRPr="005869F7">
        <w:t xml:space="preserve"> </w:t>
      </w:r>
      <w:bookmarkStart w:id="26" w:name="_Toc151026547"/>
      <w:r w:rsidR="0080621D" w:rsidRPr="005869F7">
        <w:t>10</w:t>
      </w:r>
      <w:r w:rsidRPr="005869F7">
        <w:t>.1. LÍNEA: DOCENCIA</w:t>
      </w:r>
      <w:bookmarkEnd w:id="26"/>
      <w:r w:rsidR="00E763A6">
        <w:tab/>
      </w:r>
    </w:p>
    <w:p w14:paraId="36A5E66D" w14:textId="77777777" w:rsidR="00420946" w:rsidRPr="005869F7" w:rsidRDefault="00420946" w:rsidP="00296179">
      <w:pPr>
        <w:pBdr>
          <w:top w:val="nil"/>
          <w:left w:val="nil"/>
          <w:bottom w:val="nil"/>
          <w:right w:val="nil"/>
          <w:between w:val="nil"/>
        </w:pBdr>
        <w:tabs>
          <w:tab w:val="left" w:pos="993"/>
        </w:tabs>
        <w:spacing w:after="0" w:line="360" w:lineRule="auto"/>
        <w:ind w:left="501"/>
        <w:jc w:val="both"/>
        <w:rPr>
          <w:rFonts w:asciiTheme="minorHAnsi" w:hAnsiTheme="minorHAnsi" w:cstheme="minorHAnsi"/>
          <w:color w:val="000000"/>
          <w:sz w:val="24"/>
          <w:szCs w:val="24"/>
        </w:rPr>
      </w:pPr>
    </w:p>
    <w:p w14:paraId="7681755F" w14:textId="3B113FFD" w:rsidR="00296179" w:rsidRPr="005869F7" w:rsidRDefault="00296179" w:rsidP="00296179">
      <w:pPr>
        <w:numPr>
          <w:ilvl w:val="0"/>
          <w:numId w:val="19"/>
        </w:numPr>
        <w:pBdr>
          <w:top w:val="nil"/>
          <w:left w:val="nil"/>
          <w:bottom w:val="nil"/>
          <w:right w:val="nil"/>
          <w:between w:val="nil"/>
        </w:pBdr>
        <w:tabs>
          <w:tab w:val="left" w:pos="993"/>
        </w:tabs>
        <w:spacing w:after="0" w:line="360" w:lineRule="auto"/>
        <w:jc w:val="both"/>
        <w:rPr>
          <w:rFonts w:asciiTheme="minorHAnsi" w:hAnsiTheme="minorHAnsi" w:cstheme="minorHAnsi"/>
          <w:b/>
          <w:color w:val="000000"/>
          <w:sz w:val="24"/>
          <w:szCs w:val="24"/>
        </w:rPr>
      </w:pPr>
      <w:r w:rsidRPr="005869F7">
        <w:rPr>
          <w:rFonts w:asciiTheme="minorHAnsi" w:hAnsiTheme="minorHAnsi" w:cstheme="minorHAnsi"/>
          <w:b/>
          <w:color w:val="000000"/>
          <w:sz w:val="24"/>
          <w:szCs w:val="24"/>
        </w:rPr>
        <w:t>Desarrollo integral del graduado</w:t>
      </w:r>
      <w:r w:rsidR="00081621" w:rsidRPr="005869F7">
        <w:rPr>
          <w:rFonts w:asciiTheme="minorHAnsi" w:hAnsiTheme="minorHAnsi" w:cstheme="minorHAnsi"/>
          <w:b/>
          <w:color w:val="000000"/>
          <w:sz w:val="24"/>
          <w:szCs w:val="24"/>
        </w:rPr>
        <w:t xml:space="preserve"> (a)</w:t>
      </w:r>
      <w:r w:rsidRPr="005869F7">
        <w:rPr>
          <w:rFonts w:asciiTheme="minorHAnsi" w:hAnsiTheme="minorHAnsi" w:cstheme="minorHAnsi"/>
          <w:b/>
          <w:color w:val="000000"/>
          <w:sz w:val="24"/>
          <w:szCs w:val="24"/>
        </w:rPr>
        <w:t xml:space="preserve"> (educación para toda la vida)</w:t>
      </w:r>
    </w:p>
    <w:p w14:paraId="5F80B399" w14:textId="1FD09B83" w:rsidR="00296179" w:rsidRPr="005869F7" w:rsidRDefault="00296179" w:rsidP="00296179">
      <w:pPr>
        <w:tabs>
          <w:tab w:val="left" w:pos="993"/>
        </w:tabs>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La Universidad del Tolima comprometida con el fomento de la formación integral y la educación para toda la vida de sus graduados</w:t>
      </w:r>
      <w:r w:rsidR="00081621" w:rsidRPr="005869F7">
        <w:rPr>
          <w:rFonts w:asciiTheme="minorHAnsi" w:hAnsiTheme="minorHAnsi" w:cstheme="minorHAnsi"/>
          <w:sz w:val="24"/>
          <w:szCs w:val="24"/>
        </w:rPr>
        <w:t xml:space="preserve"> (as)</w:t>
      </w:r>
      <w:r w:rsidRPr="005869F7">
        <w:rPr>
          <w:rFonts w:asciiTheme="minorHAnsi" w:hAnsiTheme="minorHAnsi" w:cstheme="minorHAnsi"/>
          <w:sz w:val="24"/>
          <w:szCs w:val="24"/>
        </w:rPr>
        <w:t>, ofrecerá a este estamento permanentemente:</w:t>
      </w:r>
    </w:p>
    <w:p w14:paraId="6776D89C" w14:textId="77777777" w:rsidR="00296179" w:rsidRPr="005869F7" w:rsidRDefault="00296179" w:rsidP="00296179">
      <w:pPr>
        <w:pBdr>
          <w:top w:val="nil"/>
          <w:left w:val="nil"/>
          <w:bottom w:val="nil"/>
          <w:right w:val="nil"/>
          <w:between w:val="nil"/>
        </w:pBdr>
        <w:tabs>
          <w:tab w:val="left" w:pos="993"/>
        </w:tabs>
        <w:spacing w:before="240" w:after="0" w:line="360" w:lineRule="auto"/>
        <w:ind w:left="720"/>
        <w:jc w:val="both"/>
        <w:rPr>
          <w:rFonts w:asciiTheme="minorHAnsi" w:hAnsiTheme="minorHAnsi" w:cstheme="minorHAnsi"/>
          <w:b/>
          <w:color w:val="000000"/>
          <w:sz w:val="24"/>
          <w:szCs w:val="24"/>
        </w:rPr>
      </w:pPr>
      <w:r w:rsidRPr="005869F7">
        <w:rPr>
          <w:rFonts w:asciiTheme="minorHAnsi" w:hAnsiTheme="minorHAnsi" w:cstheme="minorHAnsi"/>
          <w:b/>
          <w:sz w:val="24"/>
          <w:szCs w:val="24"/>
        </w:rPr>
        <w:tab/>
        <w:t>-</w:t>
      </w:r>
      <w:r w:rsidRPr="005869F7">
        <w:rPr>
          <w:rFonts w:asciiTheme="minorHAnsi" w:hAnsiTheme="minorHAnsi" w:cstheme="minorHAnsi"/>
          <w:b/>
          <w:color w:val="000000"/>
          <w:sz w:val="24"/>
          <w:szCs w:val="24"/>
        </w:rPr>
        <w:t>Programas de Posgrado</w:t>
      </w:r>
    </w:p>
    <w:p w14:paraId="5560C551" w14:textId="20EAB8D3" w:rsidR="00296179" w:rsidRPr="005869F7" w:rsidRDefault="00296179" w:rsidP="00296179">
      <w:pPr>
        <w:tabs>
          <w:tab w:val="left" w:pos="993"/>
        </w:tabs>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La Universidad del Tolima ofrecerá programas de posgrados en todas las modalidades que serán de gran importancia académica para nuestros graduados</w:t>
      </w:r>
      <w:r w:rsidR="00081621"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que deseen continuar con su formación profesional.</w:t>
      </w:r>
    </w:p>
    <w:p w14:paraId="7C7E9CCC" w14:textId="77777777" w:rsidR="00296179" w:rsidRPr="005869F7" w:rsidRDefault="00296179" w:rsidP="00296179">
      <w:pPr>
        <w:tabs>
          <w:tab w:val="left" w:pos="993"/>
        </w:tabs>
        <w:spacing w:before="240" w:after="0" w:line="360" w:lineRule="auto"/>
        <w:ind w:left="720"/>
        <w:jc w:val="both"/>
        <w:rPr>
          <w:rFonts w:asciiTheme="minorHAnsi" w:hAnsiTheme="minorHAnsi" w:cstheme="minorHAnsi"/>
          <w:b/>
          <w:sz w:val="24"/>
          <w:szCs w:val="24"/>
        </w:rPr>
      </w:pPr>
      <w:r w:rsidRPr="005869F7">
        <w:rPr>
          <w:rFonts w:asciiTheme="minorHAnsi" w:hAnsiTheme="minorHAnsi" w:cstheme="minorHAnsi"/>
          <w:b/>
          <w:sz w:val="24"/>
          <w:szCs w:val="24"/>
        </w:rPr>
        <w:tab/>
        <w:t>-Estímulos para estudiar Programas de Posgrado</w:t>
      </w:r>
    </w:p>
    <w:p w14:paraId="20523F4A" w14:textId="67C12E06" w:rsidR="00296179" w:rsidRPr="005869F7" w:rsidRDefault="00296179" w:rsidP="00296179">
      <w:pPr>
        <w:tabs>
          <w:tab w:val="left" w:pos="993"/>
        </w:tabs>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La Universidad del Tolima apoyará el proceso de formación posgradual de sus graduados</w:t>
      </w:r>
      <w:r w:rsidR="00081621"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ofreciendo los siguientes apoyos:</w:t>
      </w:r>
    </w:p>
    <w:p w14:paraId="0E52B30E" w14:textId="00002446" w:rsidR="00296179" w:rsidRPr="005869F7" w:rsidRDefault="00296179" w:rsidP="00296179">
      <w:pPr>
        <w:tabs>
          <w:tab w:val="left" w:pos="993"/>
        </w:tabs>
        <w:spacing w:after="0" w:line="360" w:lineRule="auto"/>
        <w:ind w:left="1080" w:hanging="360"/>
        <w:jc w:val="both"/>
        <w:rPr>
          <w:rFonts w:asciiTheme="minorHAnsi" w:hAnsiTheme="minorHAnsi" w:cstheme="minorHAnsi"/>
          <w:sz w:val="24"/>
          <w:szCs w:val="24"/>
        </w:rPr>
      </w:pPr>
      <w:r w:rsidRPr="005869F7">
        <w:rPr>
          <w:rFonts w:ascii="Segoe UI Symbol" w:eastAsia="Noto Sans Symbols" w:hAnsi="Segoe UI Symbol" w:cs="Segoe UI Symbol"/>
          <w:sz w:val="24"/>
          <w:szCs w:val="24"/>
        </w:rPr>
        <w:t>✔</w:t>
      </w:r>
      <w:r w:rsidRPr="005869F7">
        <w:rPr>
          <w:rFonts w:asciiTheme="minorHAnsi" w:eastAsia="Times New Roman" w:hAnsiTheme="minorHAnsi" w:cstheme="minorHAnsi"/>
          <w:sz w:val="14"/>
          <w:szCs w:val="14"/>
        </w:rPr>
        <w:t xml:space="preserve">        </w:t>
      </w:r>
      <w:r w:rsidRPr="005869F7">
        <w:rPr>
          <w:rFonts w:asciiTheme="minorHAnsi" w:hAnsiTheme="minorHAnsi" w:cstheme="minorHAnsi"/>
          <w:sz w:val="24"/>
          <w:szCs w:val="24"/>
        </w:rPr>
        <w:t xml:space="preserve">Descuento del </w:t>
      </w:r>
      <w:r w:rsidR="00AB66AC" w:rsidRPr="005869F7">
        <w:rPr>
          <w:rFonts w:asciiTheme="minorHAnsi" w:hAnsiTheme="minorHAnsi" w:cstheme="minorHAnsi"/>
          <w:sz w:val="24"/>
          <w:szCs w:val="24"/>
        </w:rPr>
        <w:t>33</w:t>
      </w:r>
      <w:r w:rsidRPr="005869F7">
        <w:rPr>
          <w:rFonts w:asciiTheme="minorHAnsi" w:hAnsiTheme="minorHAnsi" w:cstheme="minorHAnsi"/>
          <w:sz w:val="24"/>
          <w:szCs w:val="24"/>
        </w:rPr>
        <w:t>% en las matrículas de los estudios en Posgrado, cumpliendo con el mínimo promedio de carrera, establecido de la siguiente forma:</w:t>
      </w:r>
    </w:p>
    <w:p w14:paraId="15ABEA45" w14:textId="524999B2" w:rsidR="00296179" w:rsidRPr="005869F7" w:rsidRDefault="00296179" w:rsidP="00296179">
      <w:pPr>
        <w:shd w:val="clear" w:color="auto" w:fill="FFFFFF"/>
        <w:tabs>
          <w:tab w:val="left" w:pos="993"/>
        </w:tabs>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1.     </w:t>
      </w:r>
      <w:r w:rsidRPr="005869F7">
        <w:rPr>
          <w:rFonts w:asciiTheme="minorHAnsi" w:hAnsiTheme="minorHAnsi" w:cstheme="minorHAnsi"/>
          <w:sz w:val="24"/>
          <w:szCs w:val="24"/>
        </w:rPr>
        <w:tab/>
        <w:t>Graduados</w:t>
      </w:r>
      <w:r w:rsidR="000E6284"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de pregrado aspirantes a programas de posgrado con promedio mínimo de carrera tres cinco (3.5).</w:t>
      </w:r>
    </w:p>
    <w:p w14:paraId="7F4705CC" w14:textId="644149CB" w:rsidR="00296179" w:rsidRDefault="00296179" w:rsidP="00296179">
      <w:pPr>
        <w:tabs>
          <w:tab w:val="left" w:pos="993"/>
        </w:tabs>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2.     </w:t>
      </w:r>
      <w:r w:rsidRPr="005869F7">
        <w:rPr>
          <w:rFonts w:asciiTheme="minorHAnsi" w:hAnsiTheme="minorHAnsi" w:cstheme="minorHAnsi"/>
          <w:sz w:val="24"/>
          <w:szCs w:val="24"/>
        </w:rPr>
        <w:tab/>
        <w:t>Graduados</w:t>
      </w:r>
      <w:r w:rsidR="000E6284"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de posgrado aspirantes a programas de posgrado</w:t>
      </w:r>
      <w:r w:rsidR="001E4B3C" w:rsidRPr="005869F7">
        <w:rPr>
          <w:rFonts w:asciiTheme="minorHAnsi" w:hAnsiTheme="minorHAnsi" w:cstheme="minorHAnsi"/>
          <w:sz w:val="24"/>
          <w:szCs w:val="24"/>
        </w:rPr>
        <w:t xml:space="preserve"> en cualquier nivel</w:t>
      </w:r>
      <w:r w:rsidRPr="005869F7">
        <w:rPr>
          <w:rFonts w:asciiTheme="minorHAnsi" w:hAnsiTheme="minorHAnsi" w:cstheme="minorHAnsi"/>
          <w:sz w:val="24"/>
          <w:szCs w:val="24"/>
        </w:rPr>
        <w:t xml:space="preserve"> con promedio mínimo de carrera </w:t>
      </w:r>
      <w:r w:rsidR="001E4B3C" w:rsidRPr="005869F7">
        <w:rPr>
          <w:rFonts w:asciiTheme="minorHAnsi" w:hAnsiTheme="minorHAnsi" w:cstheme="minorHAnsi"/>
          <w:sz w:val="24"/>
          <w:szCs w:val="24"/>
        </w:rPr>
        <w:t>tres ocho</w:t>
      </w:r>
      <w:r w:rsidRPr="005869F7">
        <w:rPr>
          <w:rFonts w:asciiTheme="minorHAnsi" w:hAnsiTheme="minorHAnsi" w:cstheme="minorHAnsi"/>
          <w:sz w:val="24"/>
          <w:szCs w:val="24"/>
        </w:rPr>
        <w:t xml:space="preserve"> (</w:t>
      </w:r>
      <w:r w:rsidR="001E4B3C" w:rsidRPr="005869F7">
        <w:rPr>
          <w:rFonts w:asciiTheme="minorHAnsi" w:hAnsiTheme="minorHAnsi" w:cstheme="minorHAnsi"/>
          <w:sz w:val="24"/>
          <w:szCs w:val="24"/>
        </w:rPr>
        <w:t>3.8</w:t>
      </w:r>
      <w:r w:rsidRPr="005869F7">
        <w:rPr>
          <w:rFonts w:asciiTheme="minorHAnsi" w:hAnsiTheme="minorHAnsi" w:cstheme="minorHAnsi"/>
          <w:sz w:val="24"/>
          <w:szCs w:val="24"/>
        </w:rPr>
        <w:t>).</w:t>
      </w:r>
    </w:p>
    <w:p w14:paraId="06071F03" w14:textId="3BBB00A6" w:rsidR="00482B94" w:rsidRPr="005869F7" w:rsidRDefault="00296179" w:rsidP="00296179">
      <w:pPr>
        <w:tabs>
          <w:tab w:val="left" w:pos="993"/>
        </w:tabs>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Los</w:t>
      </w:r>
      <w:r w:rsidR="000E6284" w:rsidRPr="005869F7">
        <w:rPr>
          <w:rFonts w:asciiTheme="minorHAnsi" w:hAnsiTheme="minorHAnsi" w:cstheme="minorHAnsi"/>
          <w:sz w:val="24"/>
          <w:szCs w:val="24"/>
        </w:rPr>
        <w:t xml:space="preserve"> (las)</w:t>
      </w:r>
      <w:r w:rsidRPr="005869F7">
        <w:rPr>
          <w:rFonts w:asciiTheme="minorHAnsi" w:hAnsiTheme="minorHAnsi" w:cstheme="minorHAnsi"/>
          <w:sz w:val="24"/>
          <w:szCs w:val="24"/>
        </w:rPr>
        <w:t xml:space="preserve"> graduados</w:t>
      </w:r>
      <w:r w:rsidR="000E6284"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podrán aspirar a este estímulo</w:t>
      </w:r>
      <w:r w:rsidR="00FE0B4D" w:rsidRPr="005869F7">
        <w:rPr>
          <w:rFonts w:asciiTheme="minorHAnsi" w:hAnsiTheme="minorHAnsi" w:cstheme="minorHAnsi"/>
          <w:sz w:val="24"/>
          <w:szCs w:val="24"/>
        </w:rPr>
        <w:t xml:space="preserve"> </w:t>
      </w:r>
      <w:r w:rsidR="001E4B3C" w:rsidRPr="005869F7">
        <w:rPr>
          <w:rFonts w:asciiTheme="minorHAnsi" w:hAnsiTheme="minorHAnsi" w:cstheme="minorHAnsi"/>
          <w:sz w:val="24"/>
          <w:szCs w:val="24"/>
        </w:rPr>
        <w:t>las veces que los soliciten independientemente del posgrado</w:t>
      </w:r>
      <w:r w:rsidR="00482B94" w:rsidRPr="005869F7">
        <w:rPr>
          <w:rFonts w:asciiTheme="minorHAnsi" w:hAnsiTheme="minorHAnsi" w:cstheme="minorHAnsi"/>
          <w:sz w:val="24"/>
          <w:szCs w:val="24"/>
        </w:rPr>
        <w:t xml:space="preserve"> que requieran (especialización, maestría y doctorados) y aplicará para todos los semestres del posgrado</w:t>
      </w:r>
      <w:r w:rsidR="002D3F80" w:rsidRPr="005869F7">
        <w:rPr>
          <w:rFonts w:asciiTheme="minorHAnsi" w:hAnsiTheme="minorHAnsi" w:cstheme="minorHAnsi"/>
          <w:sz w:val="24"/>
          <w:szCs w:val="24"/>
        </w:rPr>
        <w:t>, sosteniendo el promedio de 3.8.</w:t>
      </w:r>
    </w:p>
    <w:p w14:paraId="06D3CADB" w14:textId="5A3D7973" w:rsidR="00296179" w:rsidRPr="005869F7" w:rsidRDefault="00482B94" w:rsidP="00296179">
      <w:pPr>
        <w:tabs>
          <w:tab w:val="left" w:pos="993"/>
        </w:tabs>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S</w:t>
      </w:r>
      <w:r w:rsidR="00296179" w:rsidRPr="005869F7">
        <w:rPr>
          <w:rFonts w:asciiTheme="minorHAnsi" w:hAnsiTheme="minorHAnsi" w:cstheme="minorHAnsi"/>
          <w:sz w:val="24"/>
          <w:szCs w:val="24"/>
        </w:rPr>
        <w:t>e debe aclarar que este incentivo no es acumulable con otros beneficios económicos, excepto el descuento electoral reglamentado por la Ley</w:t>
      </w:r>
      <w:r w:rsidR="00AB66AC" w:rsidRPr="005869F7">
        <w:rPr>
          <w:rFonts w:asciiTheme="minorHAnsi" w:hAnsiTheme="minorHAnsi" w:cstheme="minorHAnsi"/>
          <w:sz w:val="24"/>
          <w:szCs w:val="24"/>
        </w:rPr>
        <w:t xml:space="preserve"> (si cumple las dos condiciones de: ser graduado(a) y tener certificado de votación, el descuento ponderado será del 40%)</w:t>
      </w:r>
      <w:r w:rsidR="00296179" w:rsidRPr="005869F7">
        <w:rPr>
          <w:rFonts w:asciiTheme="minorHAnsi" w:hAnsiTheme="minorHAnsi" w:cstheme="minorHAnsi"/>
          <w:sz w:val="24"/>
          <w:szCs w:val="24"/>
        </w:rPr>
        <w:t>.</w:t>
      </w:r>
    </w:p>
    <w:p w14:paraId="0619E012" w14:textId="293918F8" w:rsidR="00296179" w:rsidRDefault="00296179" w:rsidP="00296179">
      <w:pPr>
        <w:tabs>
          <w:tab w:val="left" w:pos="993"/>
        </w:tabs>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 Conforme al artículo 25 del </w:t>
      </w:r>
      <w:r w:rsidR="00B007CC" w:rsidRPr="005869F7">
        <w:rPr>
          <w:rFonts w:asciiTheme="minorHAnsi" w:hAnsiTheme="minorHAnsi" w:cstheme="minorHAnsi"/>
          <w:sz w:val="24"/>
          <w:szCs w:val="24"/>
        </w:rPr>
        <w:t xml:space="preserve">actual </w:t>
      </w:r>
      <w:r w:rsidRPr="005869F7">
        <w:rPr>
          <w:rFonts w:asciiTheme="minorHAnsi" w:hAnsiTheme="minorHAnsi" w:cstheme="minorHAnsi"/>
          <w:sz w:val="24"/>
          <w:szCs w:val="24"/>
        </w:rPr>
        <w:t>Estatuto estudiantil (acuerdo 006 de 1996) se otorgará becas para estudios</w:t>
      </w:r>
      <w:r w:rsidR="00567006" w:rsidRPr="005869F7">
        <w:rPr>
          <w:rFonts w:asciiTheme="minorHAnsi" w:hAnsiTheme="minorHAnsi" w:cstheme="minorHAnsi"/>
          <w:sz w:val="24"/>
          <w:szCs w:val="24"/>
        </w:rPr>
        <w:t xml:space="preserve"> de pregrado</w:t>
      </w:r>
      <w:r w:rsidRPr="005869F7">
        <w:rPr>
          <w:rFonts w:asciiTheme="minorHAnsi" w:hAnsiTheme="minorHAnsi" w:cstheme="minorHAnsi"/>
          <w:sz w:val="24"/>
          <w:szCs w:val="24"/>
        </w:rPr>
        <w:t xml:space="preserve"> y posgrado (para estudiantes que hayan cursado sus estudios de pregrado en la Universidad del Tolima), por su alto rendimiento y por necesidades socioeconómicas.</w:t>
      </w:r>
    </w:p>
    <w:p w14:paraId="1C6ABF2A" w14:textId="77777777" w:rsidR="0001637A" w:rsidRPr="00422E80" w:rsidRDefault="0001637A" w:rsidP="0001637A">
      <w:pPr>
        <w:tabs>
          <w:tab w:val="left" w:pos="993"/>
        </w:tabs>
        <w:spacing w:before="240" w:after="0" w:line="360" w:lineRule="auto"/>
        <w:jc w:val="both"/>
        <w:rPr>
          <w:rFonts w:asciiTheme="minorHAnsi" w:hAnsiTheme="minorHAnsi" w:cstheme="minorHAnsi"/>
          <w:bCs/>
          <w:sz w:val="24"/>
          <w:szCs w:val="24"/>
        </w:rPr>
      </w:pPr>
      <w:r w:rsidRPr="00422E80">
        <w:rPr>
          <w:rFonts w:asciiTheme="minorHAnsi" w:hAnsiTheme="minorHAnsi" w:cstheme="minorHAnsi"/>
          <w:b/>
          <w:sz w:val="24"/>
          <w:szCs w:val="24"/>
        </w:rPr>
        <w:t>Parágrafo:</w:t>
      </w:r>
      <w:r w:rsidRPr="00422E80">
        <w:rPr>
          <w:rFonts w:asciiTheme="minorHAnsi" w:hAnsiTheme="minorHAnsi" w:cstheme="minorHAnsi"/>
          <w:bCs/>
          <w:sz w:val="24"/>
          <w:szCs w:val="24"/>
        </w:rPr>
        <w:t xml:space="preserve"> Los descuentos para estudios posgraduales podrán ser ajustados por la dirección universitaria.</w:t>
      </w:r>
    </w:p>
    <w:p w14:paraId="5CA04EBA" w14:textId="78FAF035" w:rsidR="00296179" w:rsidRPr="005869F7" w:rsidRDefault="0080621D" w:rsidP="000B146A">
      <w:pPr>
        <w:pStyle w:val="Ttulo2"/>
      </w:pPr>
      <w:bookmarkStart w:id="27" w:name="_Toc151026548"/>
      <w:r w:rsidRPr="005869F7">
        <w:t>10</w:t>
      </w:r>
      <w:r w:rsidR="00296179" w:rsidRPr="005869F7">
        <w:t>.2.</w:t>
      </w:r>
      <w:r w:rsidR="00296179" w:rsidRPr="005869F7">
        <w:rPr>
          <w:sz w:val="14"/>
          <w:szCs w:val="14"/>
        </w:rPr>
        <w:t xml:space="preserve">   </w:t>
      </w:r>
      <w:r w:rsidR="00296179" w:rsidRPr="005869F7">
        <w:t>LÍNEA: INVESTIGACIÓN</w:t>
      </w:r>
      <w:r w:rsidR="00753B43">
        <w:t xml:space="preserve">, </w:t>
      </w:r>
      <w:r w:rsidR="00753B43" w:rsidRPr="005869F7">
        <w:t>EXTENSIÓN Y PROYECCIÓN SOCIAL</w:t>
      </w:r>
      <w:bookmarkEnd w:id="27"/>
    </w:p>
    <w:p w14:paraId="7F7994E2" w14:textId="77777777" w:rsidR="00AA3979" w:rsidRPr="00AA3979" w:rsidRDefault="00296179" w:rsidP="002F693D">
      <w:pPr>
        <w:numPr>
          <w:ilvl w:val="0"/>
          <w:numId w:val="16"/>
        </w:numPr>
        <w:tabs>
          <w:tab w:val="left" w:pos="993"/>
        </w:tabs>
        <w:spacing w:before="240" w:after="0" w:line="360" w:lineRule="auto"/>
        <w:jc w:val="both"/>
        <w:rPr>
          <w:rFonts w:asciiTheme="minorHAnsi" w:hAnsiTheme="minorHAnsi" w:cstheme="minorHAnsi"/>
          <w:sz w:val="24"/>
          <w:szCs w:val="24"/>
        </w:rPr>
      </w:pPr>
      <w:r w:rsidRPr="00AA3979">
        <w:rPr>
          <w:rFonts w:asciiTheme="minorHAnsi" w:hAnsiTheme="minorHAnsi" w:cstheme="minorHAnsi"/>
          <w:b/>
          <w:sz w:val="24"/>
          <w:szCs w:val="24"/>
        </w:rPr>
        <w:t xml:space="preserve">Participación de </w:t>
      </w:r>
      <w:r w:rsidR="000E6284" w:rsidRPr="00AA3979">
        <w:rPr>
          <w:rFonts w:asciiTheme="minorHAnsi" w:hAnsiTheme="minorHAnsi" w:cstheme="minorHAnsi"/>
          <w:b/>
          <w:sz w:val="24"/>
          <w:szCs w:val="24"/>
        </w:rPr>
        <w:t xml:space="preserve">los (las) graduados (as) </w:t>
      </w:r>
      <w:r w:rsidRPr="00AA3979">
        <w:rPr>
          <w:rFonts w:asciiTheme="minorHAnsi" w:hAnsiTheme="minorHAnsi" w:cstheme="minorHAnsi"/>
          <w:b/>
          <w:sz w:val="24"/>
          <w:szCs w:val="24"/>
        </w:rPr>
        <w:t>en proyectos de investigación</w:t>
      </w:r>
    </w:p>
    <w:p w14:paraId="22FC171E" w14:textId="133AED14" w:rsidR="009B2998" w:rsidRDefault="00296179" w:rsidP="00AA3979">
      <w:pPr>
        <w:tabs>
          <w:tab w:val="left" w:pos="993"/>
        </w:tabs>
        <w:spacing w:before="240" w:after="0" w:line="360" w:lineRule="auto"/>
        <w:jc w:val="both"/>
        <w:rPr>
          <w:rFonts w:asciiTheme="minorHAnsi" w:hAnsiTheme="minorHAnsi" w:cstheme="minorHAnsi"/>
          <w:sz w:val="24"/>
          <w:szCs w:val="24"/>
        </w:rPr>
      </w:pPr>
      <w:r w:rsidRPr="00AA3979">
        <w:rPr>
          <w:rFonts w:asciiTheme="minorHAnsi" w:hAnsiTheme="minorHAnsi" w:cstheme="minorHAnsi"/>
          <w:sz w:val="24"/>
          <w:szCs w:val="24"/>
        </w:rPr>
        <w:t xml:space="preserve">La Universidad del Tolima </w:t>
      </w:r>
      <w:r w:rsidR="00AA3979" w:rsidRPr="00AA3979">
        <w:rPr>
          <w:rFonts w:asciiTheme="minorHAnsi" w:hAnsiTheme="minorHAnsi" w:cstheme="minorHAnsi"/>
          <w:sz w:val="24"/>
          <w:szCs w:val="24"/>
        </w:rPr>
        <w:t>garantizará</w:t>
      </w:r>
      <w:r w:rsidR="00567006" w:rsidRPr="00AA3979">
        <w:rPr>
          <w:rFonts w:asciiTheme="minorHAnsi" w:hAnsiTheme="minorHAnsi" w:cstheme="minorHAnsi"/>
          <w:sz w:val="24"/>
          <w:szCs w:val="24"/>
        </w:rPr>
        <w:t xml:space="preserve"> a</w:t>
      </w:r>
      <w:r w:rsidRPr="00AA3979">
        <w:rPr>
          <w:rFonts w:asciiTheme="minorHAnsi" w:hAnsiTheme="minorHAnsi" w:cstheme="minorHAnsi"/>
          <w:sz w:val="24"/>
          <w:szCs w:val="24"/>
        </w:rPr>
        <w:t xml:space="preserve"> </w:t>
      </w:r>
      <w:r w:rsidR="000E6284" w:rsidRPr="00AA3979">
        <w:rPr>
          <w:rFonts w:asciiTheme="minorHAnsi" w:hAnsiTheme="minorHAnsi" w:cstheme="minorHAnsi"/>
          <w:sz w:val="24"/>
          <w:szCs w:val="24"/>
        </w:rPr>
        <w:t xml:space="preserve">los (las) graduados (as) </w:t>
      </w:r>
      <w:r w:rsidR="00B97203" w:rsidRPr="00AA3979">
        <w:rPr>
          <w:rFonts w:asciiTheme="minorHAnsi" w:hAnsiTheme="minorHAnsi" w:cstheme="minorHAnsi"/>
          <w:sz w:val="24"/>
          <w:szCs w:val="24"/>
        </w:rPr>
        <w:t>la participación</w:t>
      </w:r>
      <w:r w:rsidRPr="00AA3979">
        <w:rPr>
          <w:rFonts w:asciiTheme="minorHAnsi" w:hAnsiTheme="minorHAnsi" w:cstheme="minorHAnsi"/>
          <w:sz w:val="24"/>
          <w:szCs w:val="24"/>
        </w:rPr>
        <w:t xml:space="preserve"> en el desarrollo </w:t>
      </w:r>
      <w:r w:rsidR="00C02AE8" w:rsidRPr="00AA3979">
        <w:rPr>
          <w:rFonts w:asciiTheme="minorHAnsi" w:hAnsiTheme="minorHAnsi" w:cstheme="minorHAnsi"/>
          <w:sz w:val="24"/>
          <w:szCs w:val="24"/>
        </w:rPr>
        <w:t>de convocatorias,</w:t>
      </w:r>
      <w:r w:rsidR="00864E27" w:rsidRPr="00AA3979">
        <w:rPr>
          <w:rFonts w:asciiTheme="minorHAnsi" w:hAnsiTheme="minorHAnsi" w:cstheme="minorHAnsi"/>
          <w:sz w:val="24"/>
          <w:szCs w:val="24"/>
        </w:rPr>
        <w:t xml:space="preserve"> </w:t>
      </w:r>
      <w:r w:rsidR="00AA3979" w:rsidRPr="00AA3979">
        <w:rPr>
          <w:rFonts w:asciiTheme="minorHAnsi" w:hAnsiTheme="minorHAnsi" w:cstheme="minorHAnsi"/>
          <w:sz w:val="24"/>
          <w:szCs w:val="24"/>
        </w:rPr>
        <w:t>proyectos y acciones de investigación de acuerdo con las necesidades de los Grupos de Investigación y de las unidades académicas de la Universidad</w:t>
      </w:r>
      <w:r w:rsidR="00356A6D">
        <w:rPr>
          <w:rFonts w:asciiTheme="minorHAnsi" w:hAnsiTheme="minorHAnsi" w:cstheme="minorHAnsi"/>
          <w:sz w:val="24"/>
          <w:szCs w:val="24"/>
        </w:rPr>
        <w:t xml:space="preserve">, contribuyendo </w:t>
      </w:r>
      <w:r w:rsidR="002A44A3">
        <w:rPr>
          <w:rFonts w:asciiTheme="minorHAnsi" w:hAnsiTheme="minorHAnsi" w:cstheme="minorHAnsi"/>
          <w:sz w:val="24"/>
          <w:szCs w:val="24"/>
        </w:rPr>
        <w:t xml:space="preserve">a </w:t>
      </w:r>
      <w:r w:rsidR="00356A6D">
        <w:rPr>
          <w:rFonts w:asciiTheme="minorHAnsi" w:hAnsiTheme="minorHAnsi" w:cstheme="minorHAnsi"/>
          <w:sz w:val="24"/>
          <w:szCs w:val="24"/>
        </w:rPr>
        <w:t>la cooperación académica e investigativa a nivel nacional e internacional</w:t>
      </w:r>
      <w:r w:rsidR="00AA3979" w:rsidRPr="00AA3979">
        <w:rPr>
          <w:rFonts w:asciiTheme="minorHAnsi" w:hAnsiTheme="minorHAnsi" w:cstheme="minorHAnsi"/>
          <w:sz w:val="24"/>
          <w:szCs w:val="24"/>
        </w:rPr>
        <w:t xml:space="preserve">.  </w:t>
      </w:r>
    </w:p>
    <w:p w14:paraId="7F72F446" w14:textId="77777777" w:rsidR="00E763A6" w:rsidRDefault="00E763A6" w:rsidP="00AA3979">
      <w:pPr>
        <w:tabs>
          <w:tab w:val="left" w:pos="993"/>
        </w:tabs>
        <w:spacing w:before="240" w:after="0" w:line="360" w:lineRule="auto"/>
        <w:jc w:val="both"/>
        <w:rPr>
          <w:rFonts w:asciiTheme="minorHAnsi" w:hAnsiTheme="minorHAnsi" w:cstheme="minorHAnsi"/>
          <w:sz w:val="24"/>
          <w:szCs w:val="24"/>
        </w:rPr>
      </w:pPr>
    </w:p>
    <w:p w14:paraId="78121018" w14:textId="77777777" w:rsidR="00E763A6" w:rsidRPr="00AA3979" w:rsidRDefault="00E763A6" w:rsidP="00AA3979">
      <w:pPr>
        <w:tabs>
          <w:tab w:val="left" w:pos="993"/>
        </w:tabs>
        <w:spacing w:before="240" w:after="0" w:line="360" w:lineRule="auto"/>
        <w:jc w:val="both"/>
        <w:rPr>
          <w:rFonts w:asciiTheme="minorHAnsi" w:hAnsiTheme="minorHAnsi" w:cstheme="minorHAnsi"/>
          <w:sz w:val="24"/>
          <w:szCs w:val="24"/>
        </w:rPr>
      </w:pPr>
    </w:p>
    <w:p w14:paraId="138F0132" w14:textId="77777777" w:rsidR="00AA3979" w:rsidRPr="005869F7" w:rsidRDefault="00AA3979" w:rsidP="00AA3979">
      <w:pPr>
        <w:numPr>
          <w:ilvl w:val="0"/>
          <w:numId w:val="12"/>
        </w:numPr>
        <w:tabs>
          <w:tab w:val="left" w:pos="993"/>
        </w:tabs>
        <w:spacing w:before="240" w:after="0" w:line="360" w:lineRule="auto"/>
        <w:jc w:val="both"/>
        <w:rPr>
          <w:rFonts w:asciiTheme="minorHAnsi" w:hAnsiTheme="minorHAnsi" w:cstheme="minorHAnsi"/>
          <w:b/>
          <w:sz w:val="24"/>
          <w:szCs w:val="24"/>
        </w:rPr>
      </w:pPr>
      <w:r w:rsidRPr="005869F7">
        <w:rPr>
          <w:rFonts w:asciiTheme="minorHAnsi" w:hAnsiTheme="minorHAnsi" w:cstheme="minorHAnsi"/>
          <w:b/>
          <w:sz w:val="24"/>
          <w:szCs w:val="24"/>
        </w:rPr>
        <w:t>Participación de los (las) graduados (as) en proyectos de extensión y proyección social</w:t>
      </w:r>
    </w:p>
    <w:p w14:paraId="702D8D23" w14:textId="25A89A2C" w:rsidR="00AA3979" w:rsidRDefault="00AA3979" w:rsidP="00AA3979">
      <w:pPr>
        <w:tabs>
          <w:tab w:val="left" w:pos="993"/>
        </w:tabs>
        <w:spacing w:before="240" w:after="0" w:line="360" w:lineRule="auto"/>
        <w:jc w:val="both"/>
        <w:rPr>
          <w:rFonts w:asciiTheme="minorHAnsi" w:hAnsiTheme="minorHAnsi" w:cstheme="minorHAnsi"/>
          <w:sz w:val="24"/>
          <w:szCs w:val="24"/>
        </w:rPr>
      </w:pPr>
      <w:r w:rsidRPr="00AA3979">
        <w:rPr>
          <w:rFonts w:asciiTheme="minorHAnsi" w:hAnsiTheme="minorHAnsi" w:cstheme="minorHAnsi"/>
          <w:sz w:val="24"/>
          <w:szCs w:val="24"/>
        </w:rPr>
        <w:t>La Universidad del Tolima garantizará a los (las) graduados (as) su participación en la dirección, formulación, ejecución y seguimiento de proyectos y acciones de extensión y proyección social en el marco de aquella política, de acuerdo a los términos que hayan definido para la ejecución del proyecto que estén armonizados a los lineamientos señalados por la normativa institucional vigente.</w:t>
      </w:r>
      <w:r>
        <w:rPr>
          <w:rFonts w:asciiTheme="minorHAnsi" w:hAnsiTheme="minorHAnsi" w:cstheme="minorHAnsi"/>
          <w:sz w:val="24"/>
          <w:szCs w:val="24"/>
        </w:rPr>
        <w:t xml:space="preserve"> </w:t>
      </w:r>
    </w:p>
    <w:p w14:paraId="1E8C7DD7" w14:textId="7027B7F8" w:rsidR="00AA3979" w:rsidRPr="00C85F39" w:rsidRDefault="00AA3979" w:rsidP="00AA3979">
      <w:pPr>
        <w:tabs>
          <w:tab w:val="left" w:pos="993"/>
        </w:tabs>
        <w:spacing w:before="240" w:after="0" w:line="360" w:lineRule="auto"/>
        <w:jc w:val="both"/>
        <w:rPr>
          <w:rFonts w:asciiTheme="minorHAnsi" w:hAnsiTheme="minorHAnsi" w:cstheme="minorHAnsi"/>
          <w:sz w:val="24"/>
          <w:szCs w:val="24"/>
        </w:rPr>
      </w:pPr>
      <w:r w:rsidRPr="00600F06">
        <w:rPr>
          <w:rFonts w:asciiTheme="minorHAnsi" w:hAnsiTheme="minorHAnsi" w:cstheme="minorHAnsi"/>
          <w:b/>
          <w:sz w:val="24"/>
          <w:szCs w:val="24"/>
        </w:rPr>
        <w:t xml:space="preserve">Parágrafo: </w:t>
      </w:r>
      <w:r w:rsidRPr="00600F06">
        <w:rPr>
          <w:rFonts w:asciiTheme="minorHAnsi" w:hAnsiTheme="minorHAnsi" w:cstheme="minorHAnsi"/>
          <w:sz w:val="24"/>
          <w:szCs w:val="24"/>
        </w:rPr>
        <w:t xml:space="preserve">La dirección de extensión y proyección social atendiendo </w:t>
      </w:r>
      <w:r w:rsidR="00600F06" w:rsidRPr="00600F06">
        <w:rPr>
          <w:rFonts w:asciiTheme="minorHAnsi" w:hAnsiTheme="minorHAnsi" w:cstheme="minorHAnsi"/>
          <w:sz w:val="24"/>
          <w:szCs w:val="24"/>
        </w:rPr>
        <w:t xml:space="preserve">a </w:t>
      </w:r>
      <w:r w:rsidRPr="00600F06">
        <w:rPr>
          <w:rFonts w:asciiTheme="minorHAnsi" w:hAnsiTheme="minorHAnsi" w:cstheme="minorHAnsi"/>
          <w:sz w:val="24"/>
          <w:szCs w:val="24"/>
        </w:rPr>
        <w:t xml:space="preserve">las necesidades y finalidades del proyecto, definirá en la mayoría de los casos la convocatoria como instrumento de participación de los graduados, y será elegido por el (la) </w:t>
      </w:r>
      <w:r w:rsidR="00600F06" w:rsidRPr="00600F06">
        <w:rPr>
          <w:rFonts w:asciiTheme="minorHAnsi" w:hAnsiTheme="minorHAnsi" w:cstheme="minorHAnsi"/>
          <w:sz w:val="24"/>
          <w:szCs w:val="24"/>
        </w:rPr>
        <w:t>director</w:t>
      </w:r>
      <w:r w:rsidRPr="00600F06">
        <w:rPr>
          <w:rFonts w:asciiTheme="minorHAnsi" w:hAnsiTheme="minorHAnsi" w:cstheme="minorHAnsi"/>
          <w:sz w:val="24"/>
          <w:szCs w:val="24"/>
        </w:rPr>
        <w:t xml:space="preserve"> (a) del proyecto conforme a los términos de referencia establecidos.</w:t>
      </w:r>
    </w:p>
    <w:p w14:paraId="5BA5322E" w14:textId="77777777" w:rsidR="00567006" w:rsidRPr="005869F7" w:rsidRDefault="00567006" w:rsidP="00296179">
      <w:pPr>
        <w:tabs>
          <w:tab w:val="left" w:pos="993"/>
        </w:tabs>
        <w:spacing w:after="0" w:line="360" w:lineRule="auto"/>
        <w:jc w:val="both"/>
        <w:rPr>
          <w:rFonts w:asciiTheme="minorHAnsi" w:hAnsiTheme="minorHAnsi" w:cstheme="minorHAnsi"/>
          <w:sz w:val="24"/>
          <w:szCs w:val="24"/>
        </w:rPr>
      </w:pPr>
    </w:p>
    <w:p w14:paraId="524142F5" w14:textId="38E1BFD8" w:rsidR="00296179" w:rsidRDefault="00296179" w:rsidP="000E6284">
      <w:pPr>
        <w:numPr>
          <w:ilvl w:val="0"/>
          <w:numId w:val="18"/>
        </w:numPr>
        <w:tabs>
          <w:tab w:val="left" w:pos="993"/>
        </w:tabs>
        <w:spacing w:after="0" w:line="360" w:lineRule="auto"/>
        <w:jc w:val="both"/>
        <w:rPr>
          <w:rFonts w:asciiTheme="minorHAnsi" w:hAnsiTheme="minorHAnsi" w:cstheme="minorHAnsi"/>
          <w:b/>
          <w:sz w:val="24"/>
          <w:szCs w:val="24"/>
        </w:rPr>
      </w:pPr>
      <w:r w:rsidRPr="005869F7">
        <w:rPr>
          <w:rFonts w:asciiTheme="minorHAnsi" w:hAnsiTheme="minorHAnsi" w:cstheme="minorHAnsi"/>
          <w:b/>
          <w:sz w:val="24"/>
          <w:szCs w:val="24"/>
        </w:rPr>
        <w:t xml:space="preserve">Participación de </w:t>
      </w:r>
      <w:r w:rsidR="000E6284" w:rsidRPr="005869F7">
        <w:rPr>
          <w:rFonts w:asciiTheme="minorHAnsi" w:hAnsiTheme="minorHAnsi" w:cstheme="minorHAnsi"/>
          <w:b/>
          <w:sz w:val="24"/>
          <w:szCs w:val="24"/>
        </w:rPr>
        <w:t xml:space="preserve">los (las) graduados (as) </w:t>
      </w:r>
      <w:r w:rsidRPr="005869F7">
        <w:rPr>
          <w:rFonts w:asciiTheme="minorHAnsi" w:hAnsiTheme="minorHAnsi" w:cstheme="minorHAnsi"/>
          <w:b/>
          <w:sz w:val="24"/>
          <w:szCs w:val="24"/>
        </w:rPr>
        <w:t>en las revistas de la Universidad</w:t>
      </w:r>
    </w:p>
    <w:p w14:paraId="4789A38D" w14:textId="77777777" w:rsidR="00420946" w:rsidRPr="005869F7" w:rsidRDefault="00420946" w:rsidP="00420946">
      <w:pPr>
        <w:tabs>
          <w:tab w:val="left" w:pos="993"/>
        </w:tabs>
        <w:spacing w:after="0" w:line="360" w:lineRule="auto"/>
        <w:ind w:left="720"/>
        <w:jc w:val="both"/>
        <w:rPr>
          <w:rFonts w:asciiTheme="minorHAnsi" w:hAnsiTheme="minorHAnsi" w:cstheme="minorHAnsi"/>
          <w:b/>
          <w:sz w:val="24"/>
          <w:szCs w:val="24"/>
        </w:rPr>
      </w:pPr>
    </w:p>
    <w:p w14:paraId="132C6E0E" w14:textId="5BF664C2" w:rsidR="00296179" w:rsidRPr="00753B43" w:rsidRDefault="00296179" w:rsidP="00753B43">
      <w:pPr>
        <w:tabs>
          <w:tab w:val="left" w:pos="993"/>
        </w:tabs>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Las revistas vigentes apoyarán la divulgación y publicación de artículos, resultados de investigación</w:t>
      </w:r>
      <w:r w:rsidR="00F25DEA">
        <w:rPr>
          <w:rFonts w:asciiTheme="minorHAnsi" w:hAnsiTheme="minorHAnsi" w:cstheme="minorHAnsi"/>
          <w:sz w:val="24"/>
          <w:szCs w:val="24"/>
        </w:rPr>
        <w:t>,</w:t>
      </w:r>
      <w:r w:rsidRPr="005869F7">
        <w:rPr>
          <w:rFonts w:asciiTheme="minorHAnsi" w:hAnsiTheme="minorHAnsi" w:cstheme="minorHAnsi"/>
          <w:sz w:val="24"/>
          <w:szCs w:val="24"/>
        </w:rPr>
        <w:t xml:space="preserve"> entre otros</w:t>
      </w:r>
      <w:r w:rsidR="00F25DEA">
        <w:rPr>
          <w:rFonts w:asciiTheme="minorHAnsi" w:hAnsiTheme="minorHAnsi" w:cstheme="minorHAnsi"/>
          <w:sz w:val="24"/>
          <w:szCs w:val="24"/>
        </w:rPr>
        <w:t>,</w:t>
      </w:r>
      <w:r w:rsidRPr="005869F7">
        <w:rPr>
          <w:rFonts w:asciiTheme="minorHAnsi" w:hAnsiTheme="minorHAnsi" w:cstheme="minorHAnsi"/>
          <w:sz w:val="24"/>
          <w:szCs w:val="24"/>
        </w:rPr>
        <w:t xml:space="preserve"> de </w:t>
      </w:r>
      <w:r w:rsidR="00B17A70" w:rsidRPr="005869F7">
        <w:rPr>
          <w:rFonts w:asciiTheme="minorHAnsi" w:hAnsiTheme="minorHAnsi" w:cstheme="minorHAnsi"/>
          <w:sz w:val="24"/>
          <w:szCs w:val="24"/>
        </w:rPr>
        <w:t xml:space="preserve">los (las) graduados (as) </w:t>
      </w:r>
      <w:r w:rsidR="00753B43">
        <w:rPr>
          <w:rFonts w:asciiTheme="minorHAnsi" w:hAnsiTheme="minorHAnsi" w:cstheme="minorHAnsi"/>
          <w:sz w:val="24"/>
          <w:szCs w:val="24"/>
        </w:rPr>
        <w:t>de la Universidad del Tolima.</w:t>
      </w:r>
    </w:p>
    <w:p w14:paraId="6C9A1059" w14:textId="77777777" w:rsidR="00A83BC2" w:rsidRPr="00C02AE8" w:rsidRDefault="00A83BC2" w:rsidP="00A83BC2">
      <w:pPr>
        <w:numPr>
          <w:ilvl w:val="0"/>
          <w:numId w:val="9"/>
        </w:numPr>
        <w:tabs>
          <w:tab w:val="left" w:pos="993"/>
        </w:tabs>
        <w:spacing w:before="240" w:after="0" w:line="360" w:lineRule="auto"/>
        <w:jc w:val="both"/>
        <w:rPr>
          <w:rFonts w:asciiTheme="minorHAnsi" w:hAnsiTheme="minorHAnsi" w:cstheme="minorHAnsi"/>
          <w:b/>
          <w:sz w:val="24"/>
          <w:szCs w:val="24"/>
        </w:rPr>
      </w:pPr>
      <w:r w:rsidRPr="00C02AE8">
        <w:rPr>
          <w:rFonts w:asciiTheme="minorHAnsi" w:hAnsiTheme="minorHAnsi" w:cstheme="minorHAnsi"/>
          <w:b/>
          <w:sz w:val="24"/>
          <w:szCs w:val="24"/>
        </w:rPr>
        <w:t>Creación y publicación del boletín de graduados</w:t>
      </w:r>
    </w:p>
    <w:p w14:paraId="6D722746" w14:textId="77777777" w:rsidR="00A83BC2" w:rsidRDefault="00A83BC2" w:rsidP="00A83BC2">
      <w:pPr>
        <w:tabs>
          <w:tab w:val="left" w:pos="993"/>
        </w:tabs>
        <w:spacing w:before="240" w:after="0" w:line="360" w:lineRule="auto"/>
        <w:jc w:val="both"/>
        <w:rPr>
          <w:rFonts w:asciiTheme="minorHAnsi" w:hAnsiTheme="minorHAnsi" w:cstheme="minorHAnsi"/>
          <w:sz w:val="24"/>
          <w:szCs w:val="24"/>
        </w:rPr>
      </w:pPr>
      <w:r w:rsidRPr="00C02AE8">
        <w:rPr>
          <w:rFonts w:asciiTheme="minorHAnsi" w:hAnsiTheme="minorHAnsi" w:cstheme="minorHAnsi"/>
          <w:sz w:val="24"/>
          <w:szCs w:val="24"/>
        </w:rPr>
        <w:t xml:space="preserve">El boletín de graduados contendrá publicaciones de carácter académico, investigativo, social, cultural y profesional con el fin de divulgar conocimientos, vivencias, iniciativas y experiencias de los autores. La información deberá ser presentada por graduados (as) de la Universidad del Tolima y esta será revisada y seleccionada por un comité editorial. </w:t>
      </w:r>
    </w:p>
    <w:p w14:paraId="4F598A36" w14:textId="77777777" w:rsidR="00A83BC2" w:rsidRPr="00C02AE8" w:rsidRDefault="00A83BC2" w:rsidP="00A83BC2">
      <w:pPr>
        <w:tabs>
          <w:tab w:val="left" w:pos="993"/>
        </w:tabs>
        <w:spacing w:before="240" w:after="0" w:line="360" w:lineRule="auto"/>
        <w:jc w:val="both"/>
        <w:rPr>
          <w:rFonts w:asciiTheme="minorHAnsi" w:hAnsiTheme="minorHAnsi" w:cstheme="minorHAnsi"/>
          <w:sz w:val="24"/>
          <w:szCs w:val="24"/>
        </w:rPr>
      </w:pPr>
      <w:r w:rsidRPr="00C02AE8">
        <w:rPr>
          <w:rFonts w:asciiTheme="minorHAnsi" w:hAnsiTheme="minorHAnsi" w:cstheme="minorHAnsi"/>
          <w:sz w:val="24"/>
          <w:szCs w:val="24"/>
        </w:rPr>
        <w:t>Comité editorial estará conformado por:</w:t>
      </w:r>
    </w:p>
    <w:p w14:paraId="126F7906" w14:textId="148DEE19" w:rsidR="00A83BC2" w:rsidRPr="00C02AE8" w:rsidRDefault="00A83BC2" w:rsidP="00A83BC2">
      <w:pPr>
        <w:tabs>
          <w:tab w:val="left" w:pos="993"/>
        </w:tabs>
        <w:spacing w:before="240" w:after="0" w:line="360" w:lineRule="auto"/>
        <w:jc w:val="both"/>
        <w:rPr>
          <w:rFonts w:asciiTheme="minorHAnsi" w:hAnsiTheme="minorHAnsi" w:cstheme="minorHAnsi"/>
          <w:sz w:val="24"/>
          <w:szCs w:val="24"/>
        </w:rPr>
      </w:pPr>
      <w:r w:rsidRPr="00C02AE8">
        <w:rPr>
          <w:rFonts w:asciiTheme="minorHAnsi" w:hAnsiTheme="minorHAnsi" w:cstheme="minorHAnsi"/>
          <w:sz w:val="24"/>
          <w:szCs w:val="24"/>
        </w:rPr>
        <w:t>Secretario General o su delegado</w:t>
      </w:r>
    </w:p>
    <w:p w14:paraId="3918151B" w14:textId="3C9F6734" w:rsidR="00A83BC2" w:rsidRPr="00C02AE8" w:rsidRDefault="00A83BC2" w:rsidP="00A83BC2">
      <w:pPr>
        <w:tabs>
          <w:tab w:val="left" w:pos="993"/>
        </w:tabs>
        <w:spacing w:before="240" w:after="0" w:line="240" w:lineRule="auto"/>
        <w:jc w:val="both"/>
        <w:rPr>
          <w:rFonts w:asciiTheme="minorHAnsi" w:hAnsiTheme="minorHAnsi" w:cstheme="minorHAnsi"/>
          <w:sz w:val="24"/>
          <w:szCs w:val="24"/>
        </w:rPr>
      </w:pPr>
      <w:r w:rsidRPr="00C02AE8">
        <w:rPr>
          <w:rFonts w:asciiTheme="minorHAnsi" w:hAnsiTheme="minorHAnsi" w:cstheme="minorHAnsi"/>
          <w:sz w:val="24"/>
          <w:szCs w:val="24"/>
        </w:rPr>
        <w:t>Delegado(a) de</w:t>
      </w:r>
      <w:r w:rsidR="00600F06">
        <w:rPr>
          <w:rFonts w:asciiTheme="minorHAnsi" w:hAnsiTheme="minorHAnsi" w:cstheme="minorHAnsi"/>
          <w:sz w:val="24"/>
          <w:szCs w:val="24"/>
        </w:rPr>
        <w:t xml:space="preserve"> la Unidad de Publicaciones</w:t>
      </w:r>
      <w:r w:rsidR="00464421" w:rsidRPr="00C02AE8">
        <w:rPr>
          <w:rFonts w:asciiTheme="minorHAnsi" w:hAnsiTheme="minorHAnsi" w:cstheme="minorHAnsi"/>
          <w:sz w:val="24"/>
          <w:szCs w:val="24"/>
        </w:rPr>
        <w:t xml:space="preserve"> de la Universidad del Tolima</w:t>
      </w:r>
    </w:p>
    <w:p w14:paraId="6BEE7E54" w14:textId="77777777" w:rsidR="00A83BC2" w:rsidRPr="00C02AE8" w:rsidRDefault="00A83BC2" w:rsidP="00A83BC2">
      <w:pPr>
        <w:tabs>
          <w:tab w:val="left" w:pos="993"/>
        </w:tabs>
        <w:spacing w:before="240" w:after="0" w:line="240" w:lineRule="auto"/>
        <w:jc w:val="both"/>
        <w:rPr>
          <w:rFonts w:asciiTheme="minorHAnsi" w:hAnsiTheme="minorHAnsi" w:cstheme="minorHAnsi"/>
          <w:sz w:val="24"/>
          <w:szCs w:val="24"/>
        </w:rPr>
      </w:pPr>
      <w:r w:rsidRPr="00C02AE8">
        <w:rPr>
          <w:rFonts w:asciiTheme="minorHAnsi" w:hAnsiTheme="minorHAnsi" w:cstheme="minorHAnsi"/>
          <w:sz w:val="24"/>
          <w:szCs w:val="24"/>
        </w:rPr>
        <w:t>Representante de Graduados al Consejo Superior</w:t>
      </w:r>
    </w:p>
    <w:p w14:paraId="37714E55" w14:textId="77777777" w:rsidR="00A83BC2" w:rsidRPr="00C02AE8" w:rsidRDefault="00A83BC2" w:rsidP="00A83BC2">
      <w:pPr>
        <w:tabs>
          <w:tab w:val="left" w:pos="993"/>
        </w:tabs>
        <w:spacing w:before="240" w:after="0" w:line="240" w:lineRule="auto"/>
        <w:jc w:val="both"/>
        <w:rPr>
          <w:rFonts w:asciiTheme="minorHAnsi" w:hAnsiTheme="minorHAnsi" w:cstheme="minorHAnsi"/>
          <w:sz w:val="24"/>
          <w:szCs w:val="24"/>
        </w:rPr>
      </w:pPr>
      <w:r w:rsidRPr="00C02AE8">
        <w:rPr>
          <w:rFonts w:asciiTheme="minorHAnsi" w:hAnsiTheme="minorHAnsi" w:cstheme="minorHAnsi"/>
          <w:sz w:val="24"/>
          <w:szCs w:val="24"/>
        </w:rPr>
        <w:t>Representante de Graduados al Consejo Académico</w:t>
      </w:r>
    </w:p>
    <w:p w14:paraId="10D6E96D" w14:textId="23F3DE94" w:rsidR="00A83BC2" w:rsidRPr="005869F7" w:rsidRDefault="00A83BC2" w:rsidP="00A83BC2">
      <w:pPr>
        <w:tabs>
          <w:tab w:val="left" w:pos="993"/>
        </w:tabs>
        <w:spacing w:before="240" w:after="0" w:line="240" w:lineRule="auto"/>
        <w:jc w:val="both"/>
        <w:rPr>
          <w:rFonts w:asciiTheme="minorHAnsi" w:hAnsiTheme="minorHAnsi" w:cstheme="minorHAnsi"/>
          <w:sz w:val="24"/>
          <w:szCs w:val="24"/>
        </w:rPr>
      </w:pPr>
      <w:r w:rsidRPr="00C02AE8">
        <w:rPr>
          <w:rFonts w:asciiTheme="minorHAnsi" w:hAnsiTheme="minorHAnsi" w:cstheme="minorHAnsi"/>
          <w:sz w:val="24"/>
          <w:szCs w:val="24"/>
        </w:rPr>
        <w:t>Un funcionario (a) de la Oficina de Graduados.</w:t>
      </w:r>
      <w:r>
        <w:rPr>
          <w:rFonts w:asciiTheme="minorHAnsi" w:hAnsiTheme="minorHAnsi" w:cstheme="minorHAnsi"/>
          <w:sz w:val="24"/>
          <w:szCs w:val="24"/>
        </w:rPr>
        <w:t xml:space="preserve"> </w:t>
      </w:r>
    </w:p>
    <w:p w14:paraId="1FC5A635" w14:textId="77777777" w:rsidR="00A83BC2" w:rsidRPr="005869F7" w:rsidRDefault="00A83BC2" w:rsidP="00A83BC2">
      <w:pPr>
        <w:tabs>
          <w:tab w:val="left" w:pos="993"/>
        </w:tabs>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El comité editorial diseñará los términos de referencia y podrá invitar según su criterio personal externo para la publicación de información.</w:t>
      </w:r>
    </w:p>
    <w:p w14:paraId="3DD9D246" w14:textId="0A3BA4E3" w:rsidR="00A83BC2" w:rsidRPr="00C02AE8" w:rsidRDefault="00A83BC2" w:rsidP="00C02AE8">
      <w:pPr>
        <w:pStyle w:val="Prrafodelista"/>
        <w:numPr>
          <w:ilvl w:val="0"/>
          <w:numId w:val="9"/>
        </w:numPr>
        <w:tabs>
          <w:tab w:val="left" w:pos="993"/>
        </w:tabs>
        <w:spacing w:before="240" w:after="0" w:line="360" w:lineRule="auto"/>
        <w:jc w:val="both"/>
        <w:rPr>
          <w:rFonts w:asciiTheme="minorHAnsi" w:hAnsiTheme="minorHAnsi" w:cstheme="minorHAnsi"/>
          <w:b/>
          <w:sz w:val="24"/>
          <w:szCs w:val="24"/>
        </w:rPr>
      </w:pPr>
      <w:r w:rsidRPr="00C02AE8">
        <w:rPr>
          <w:rFonts w:asciiTheme="minorHAnsi" w:hAnsiTheme="minorHAnsi" w:cstheme="minorHAnsi"/>
          <w:b/>
          <w:sz w:val="24"/>
          <w:szCs w:val="24"/>
        </w:rPr>
        <w:t>Participación de los (las) graduados (as) en convocatorias de publicación de libros</w:t>
      </w:r>
    </w:p>
    <w:p w14:paraId="686494AE" w14:textId="77777777" w:rsidR="00A83BC2" w:rsidRDefault="00A83BC2" w:rsidP="00A83BC2">
      <w:pPr>
        <w:shd w:val="clear" w:color="auto" w:fill="FFFFFF" w:themeFill="background1"/>
        <w:tabs>
          <w:tab w:val="left" w:pos="993"/>
        </w:tabs>
        <w:spacing w:after="0" w:line="360" w:lineRule="auto"/>
        <w:jc w:val="both"/>
        <w:rPr>
          <w:rFonts w:asciiTheme="minorHAnsi" w:eastAsia="Times New Roman" w:hAnsiTheme="minorHAnsi" w:cstheme="minorHAnsi"/>
          <w:sz w:val="14"/>
          <w:szCs w:val="14"/>
        </w:rPr>
      </w:pPr>
    </w:p>
    <w:p w14:paraId="75A8BB76" w14:textId="5272E6AB" w:rsidR="00A83BC2" w:rsidRDefault="00A83BC2" w:rsidP="00A83BC2">
      <w:pPr>
        <w:shd w:val="clear" w:color="auto" w:fill="FFFFFF" w:themeFill="background1"/>
        <w:tabs>
          <w:tab w:val="left" w:pos="993"/>
        </w:tabs>
        <w:spacing w:after="0" w:line="360" w:lineRule="auto"/>
        <w:jc w:val="both"/>
        <w:rPr>
          <w:rFonts w:asciiTheme="minorHAnsi" w:hAnsiTheme="minorHAnsi" w:cstheme="minorHAnsi"/>
          <w:sz w:val="24"/>
          <w:szCs w:val="24"/>
        </w:rPr>
      </w:pPr>
      <w:r w:rsidRPr="005869F7">
        <w:rPr>
          <w:rFonts w:asciiTheme="minorHAnsi" w:eastAsia="Times New Roman" w:hAnsiTheme="minorHAnsi" w:cstheme="minorHAnsi"/>
          <w:sz w:val="14"/>
          <w:szCs w:val="14"/>
        </w:rPr>
        <w:t xml:space="preserve"> </w:t>
      </w:r>
      <w:r w:rsidR="00600F06">
        <w:rPr>
          <w:rFonts w:asciiTheme="minorHAnsi" w:hAnsiTheme="minorHAnsi" w:cstheme="minorHAnsi"/>
          <w:sz w:val="24"/>
          <w:szCs w:val="24"/>
        </w:rPr>
        <w:t>La Unidad de Publicaciones</w:t>
      </w:r>
      <w:r w:rsidRPr="005869F7">
        <w:rPr>
          <w:rFonts w:asciiTheme="minorHAnsi" w:hAnsiTheme="minorHAnsi" w:cstheme="minorHAnsi"/>
          <w:sz w:val="24"/>
          <w:szCs w:val="24"/>
        </w:rPr>
        <w:t xml:space="preserve"> de la Universidad del Tolima ampliará los mecanismos de participación para que los (las) graduados (as) publiquen libros de acuerdo </w:t>
      </w:r>
      <w:r>
        <w:rPr>
          <w:rFonts w:asciiTheme="minorHAnsi" w:hAnsiTheme="minorHAnsi" w:cstheme="minorHAnsi"/>
          <w:sz w:val="24"/>
          <w:szCs w:val="24"/>
        </w:rPr>
        <w:t>con</w:t>
      </w:r>
      <w:r w:rsidRPr="005869F7">
        <w:rPr>
          <w:rFonts w:asciiTheme="minorHAnsi" w:hAnsiTheme="minorHAnsi" w:cstheme="minorHAnsi"/>
          <w:sz w:val="24"/>
          <w:szCs w:val="24"/>
        </w:rPr>
        <w:t xml:space="preserve"> criterios e interés institucionales, logrando divulgar el conocimiento que ellos aportan y que engrandecen a nivel social, científico e investigativo a la institución contribuyendo a la buena imagen de la Universidad.</w:t>
      </w:r>
    </w:p>
    <w:p w14:paraId="652C9F6B" w14:textId="77777777" w:rsidR="00A83BC2" w:rsidRPr="005869F7" w:rsidRDefault="00A83BC2" w:rsidP="00A83BC2">
      <w:pPr>
        <w:shd w:val="clear" w:color="auto" w:fill="FFFFFF" w:themeFill="background1"/>
        <w:tabs>
          <w:tab w:val="left" w:pos="993"/>
        </w:tabs>
        <w:spacing w:after="0" w:line="360" w:lineRule="auto"/>
        <w:jc w:val="both"/>
        <w:rPr>
          <w:rFonts w:asciiTheme="minorHAnsi" w:hAnsiTheme="minorHAnsi" w:cstheme="minorHAnsi"/>
          <w:sz w:val="24"/>
          <w:szCs w:val="24"/>
        </w:rPr>
      </w:pPr>
    </w:p>
    <w:p w14:paraId="7BECA7F4" w14:textId="382B3F6D" w:rsidR="00A83BC2" w:rsidRPr="005869F7" w:rsidRDefault="00A83BC2" w:rsidP="00A83BC2">
      <w:pPr>
        <w:shd w:val="clear" w:color="auto" w:fill="FFFFFF" w:themeFill="background1"/>
        <w:tabs>
          <w:tab w:val="left" w:pos="993"/>
        </w:tabs>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Esta acción solo aplicará para graduados (as) a través de convocatoria y los términos de referencia serán definidos por el Comité Editorial mencionado en el punto anterior</w:t>
      </w:r>
      <w:r w:rsidR="008B70BE">
        <w:rPr>
          <w:rFonts w:asciiTheme="minorHAnsi" w:hAnsiTheme="minorHAnsi" w:cstheme="minorHAnsi"/>
          <w:sz w:val="24"/>
          <w:szCs w:val="24"/>
        </w:rPr>
        <w:t>.</w:t>
      </w:r>
      <w:r w:rsidRPr="00464421">
        <w:rPr>
          <w:rFonts w:asciiTheme="minorHAnsi" w:hAnsiTheme="minorHAnsi" w:cstheme="minorHAnsi"/>
          <w:sz w:val="24"/>
          <w:szCs w:val="24"/>
        </w:rPr>
        <w:t xml:space="preserve"> </w:t>
      </w:r>
    </w:p>
    <w:p w14:paraId="2A86C67F" w14:textId="6B981F72" w:rsidR="00296179" w:rsidRPr="005869F7" w:rsidRDefault="00296179" w:rsidP="00B97203">
      <w:pPr>
        <w:numPr>
          <w:ilvl w:val="0"/>
          <w:numId w:val="12"/>
        </w:numPr>
        <w:tabs>
          <w:tab w:val="left" w:pos="993"/>
        </w:tabs>
        <w:spacing w:before="240" w:after="0" w:line="360" w:lineRule="auto"/>
        <w:jc w:val="both"/>
        <w:rPr>
          <w:rFonts w:asciiTheme="minorHAnsi" w:hAnsiTheme="minorHAnsi" w:cstheme="minorHAnsi"/>
          <w:sz w:val="24"/>
          <w:szCs w:val="24"/>
        </w:rPr>
      </w:pPr>
      <w:r w:rsidRPr="005869F7">
        <w:rPr>
          <w:rFonts w:asciiTheme="minorHAnsi" w:hAnsiTheme="minorHAnsi" w:cstheme="minorHAnsi"/>
          <w:b/>
          <w:sz w:val="24"/>
          <w:szCs w:val="24"/>
        </w:rPr>
        <w:t xml:space="preserve">Participación de </w:t>
      </w:r>
      <w:r w:rsidR="00567006" w:rsidRPr="005869F7">
        <w:rPr>
          <w:rFonts w:asciiTheme="minorHAnsi" w:hAnsiTheme="minorHAnsi" w:cstheme="minorHAnsi"/>
          <w:b/>
          <w:sz w:val="24"/>
          <w:szCs w:val="24"/>
        </w:rPr>
        <w:t xml:space="preserve">los (las) </w:t>
      </w:r>
      <w:r w:rsidR="00B17A70" w:rsidRPr="005869F7">
        <w:rPr>
          <w:rFonts w:asciiTheme="minorHAnsi" w:hAnsiTheme="minorHAnsi" w:cstheme="minorHAnsi"/>
          <w:b/>
          <w:sz w:val="24"/>
          <w:szCs w:val="24"/>
        </w:rPr>
        <w:t xml:space="preserve">graduados (as) </w:t>
      </w:r>
      <w:r w:rsidRPr="005869F7">
        <w:rPr>
          <w:rFonts w:asciiTheme="minorHAnsi" w:hAnsiTheme="minorHAnsi" w:cstheme="minorHAnsi"/>
          <w:b/>
          <w:sz w:val="24"/>
          <w:szCs w:val="24"/>
        </w:rPr>
        <w:t>en opciones de grado</w:t>
      </w:r>
      <w:r w:rsidRPr="005869F7">
        <w:rPr>
          <w:rFonts w:asciiTheme="minorHAnsi" w:hAnsiTheme="minorHAnsi" w:cstheme="minorHAnsi"/>
          <w:sz w:val="24"/>
          <w:szCs w:val="24"/>
        </w:rPr>
        <w:t xml:space="preserve"> </w:t>
      </w:r>
    </w:p>
    <w:p w14:paraId="68EF140A" w14:textId="35D2BADC" w:rsidR="00744B87" w:rsidRPr="00F0090F" w:rsidRDefault="00296179" w:rsidP="00296179">
      <w:pPr>
        <w:tabs>
          <w:tab w:val="left" w:pos="993"/>
        </w:tabs>
        <w:spacing w:after="0" w:line="360" w:lineRule="auto"/>
        <w:jc w:val="both"/>
        <w:rPr>
          <w:rFonts w:asciiTheme="minorHAnsi" w:hAnsiTheme="minorHAnsi" w:cstheme="minorHAnsi"/>
          <w:sz w:val="24"/>
          <w:szCs w:val="24"/>
        </w:rPr>
      </w:pPr>
      <w:r w:rsidRPr="00F0090F">
        <w:rPr>
          <w:rFonts w:asciiTheme="minorHAnsi" w:hAnsiTheme="minorHAnsi" w:cstheme="minorHAnsi"/>
          <w:sz w:val="24"/>
          <w:szCs w:val="24"/>
        </w:rPr>
        <w:t xml:space="preserve">La Universidad del Tolima establecerá mecanismos para la vinculación de </w:t>
      </w:r>
      <w:r w:rsidR="00B17A70" w:rsidRPr="00F0090F">
        <w:rPr>
          <w:rFonts w:asciiTheme="minorHAnsi" w:hAnsiTheme="minorHAnsi" w:cstheme="minorHAnsi"/>
          <w:sz w:val="24"/>
          <w:szCs w:val="24"/>
        </w:rPr>
        <w:t>graduados (as</w:t>
      </w:r>
      <w:r w:rsidR="00567006" w:rsidRPr="00F0090F">
        <w:rPr>
          <w:rFonts w:asciiTheme="minorHAnsi" w:hAnsiTheme="minorHAnsi" w:cstheme="minorHAnsi"/>
          <w:sz w:val="24"/>
          <w:szCs w:val="24"/>
        </w:rPr>
        <w:t xml:space="preserve">) </w:t>
      </w:r>
      <w:r w:rsidR="00744B87" w:rsidRPr="00F0090F">
        <w:rPr>
          <w:rFonts w:asciiTheme="minorHAnsi" w:hAnsiTheme="minorHAnsi" w:cstheme="minorHAnsi"/>
          <w:sz w:val="24"/>
          <w:szCs w:val="24"/>
        </w:rPr>
        <w:t xml:space="preserve">con trayectorias laborales, académicas e investigativas demostrables, </w:t>
      </w:r>
      <w:r w:rsidR="00567006" w:rsidRPr="00F0090F">
        <w:rPr>
          <w:rFonts w:asciiTheme="minorHAnsi" w:hAnsiTheme="minorHAnsi" w:cstheme="minorHAnsi"/>
          <w:sz w:val="24"/>
          <w:szCs w:val="24"/>
        </w:rPr>
        <w:t>como</w:t>
      </w:r>
      <w:r w:rsidRPr="00F0090F">
        <w:rPr>
          <w:rFonts w:asciiTheme="minorHAnsi" w:hAnsiTheme="minorHAnsi" w:cstheme="minorHAnsi"/>
          <w:sz w:val="24"/>
          <w:szCs w:val="24"/>
        </w:rPr>
        <w:t xml:space="preserve"> directores de trabajos de grado, tesis de maestría y doctorales</w:t>
      </w:r>
      <w:r w:rsidR="00744B87" w:rsidRPr="00F0090F">
        <w:rPr>
          <w:rFonts w:asciiTheme="minorHAnsi" w:hAnsiTheme="minorHAnsi" w:cstheme="minorHAnsi"/>
          <w:sz w:val="24"/>
          <w:szCs w:val="24"/>
        </w:rPr>
        <w:t>, informes de pasantía y de servicio social,</w:t>
      </w:r>
      <w:r w:rsidRPr="00F0090F">
        <w:rPr>
          <w:rFonts w:asciiTheme="minorHAnsi" w:hAnsiTheme="minorHAnsi" w:cstheme="minorHAnsi"/>
          <w:sz w:val="24"/>
          <w:szCs w:val="24"/>
        </w:rPr>
        <w:t xml:space="preserve"> en las unidades académicas y en las diferentes opciones existentes, como una dinámica valiosa que conlleve a </w:t>
      </w:r>
      <w:r w:rsidR="00744B87" w:rsidRPr="00F0090F">
        <w:rPr>
          <w:rFonts w:asciiTheme="minorHAnsi" w:hAnsiTheme="minorHAnsi" w:cstheme="minorHAnsi"/>
          <w:sz w:val="24"/>
          <w:szCs w:val="24"/>
        </w:rPr>
        <w:t>procesos de formación de alto nivel desde la experiencia de los</w:t>
      </w:r>
      <w:r w:rsidR="00F0090F">
        <w:rPr>
          <w:rFonts w:asciiTheme="minorHAnsi" w:hAnsiTheme="minorHAnsi" w:cstheme="minorHAnsi"/>
          <w:sz w:val="24"/>
          <w:szCs w:val="24"/>
        </w:rPr>
        <w:t xml:space="preserve"> (las)</w:t>
      </w:r>
      <w:r w:rsidR="00744B87" w:rsidRPr="00F0090F">
        <w:rPr>
          <w:rFonts w:asciiTheme="minorHAnsi" w:hAnsiTheme="minorHAnsi" w:cstheme="minorHAnsi"/>
          <w:sz w:val="24"/>
          <w:szCs w:val="24"/>
        </w:rPr>
        <w:t xml:space="preserve"> graduados </w:t>
      </w:r>
      <w:r w:rsidR="00F0090F">
        <w:rPr>
          <w:rFonts w:asciiTheme="minorHAnsi" w:hAnsiTheme="minorHAnsi" w:cstheme="minorHAnsi"/>
          <w:sz w:val="24"/>
          <w:szCs w:val="24"/>
        </w:rPr>
        <w:t>(as)</w:t>
      </w:r>
      <w:r w:rsidR="00744B87" w:rsidRPr="00F0090F">
        <w:rPr>
          <w:rFonts w:asciiTheme="minorHAnsi" w:hAnsiTheme="minorHAnsi" w:cstheme="minorHAnsi"/>
          <w:sz w:val="24"/>
          <w:szCs w:val="24"/>
        </w:rPr>
        <w:t xml:space="preserve">. </w:t>
      </w:r>
    </w:p>
    <w:p w14:paraId="3A2E9522" w14:textId="77777777" w:rsidR="00744B87" w:rsidRDefault="00744B87" w:rsidP="00296179">
      <w:pPr>
        <w:tabs>
          <w:tab w:val="left" w:pos="993"/>
        </w:tabs>
        <w:spacing w:after="0" w:line="360" w:lineRule="auto"/>
        <w:jc w:val="both"/>
        <w:rPr>
          <w:rFonts w:asciiTheme="minorHAnsi" w:hAnsiTheme="minorHAnsi" w:cstheme="minorHAnsi"/>
          <w:sz w:val="24"/>
          <w:szCs w:val="24"/>
          <w:highlight w:val="green"/>
        </w:rPr>
      </w:pPr>
    </w:p>
    <w:p w14:paraId="7CA5FB0E" w14:textId="77777777" w:rsidR="00296179" w:rsidRPr="005869F7" w:rsidRDefault="00296179" w:rsidP="00296179">
      <w:pPr>
        <w:numPr>
          <w:ilvl w:val="0"/>
          <w:numId w:val="8"/>
        </w:numPr>
        <w:tabs>
          <w:tab w:val="left" w:pos="993"/>
        </w:tabs>
        <w:spacing w:after="240" w:line="360" w:lineRule="auto"/>
        <w:jc w:val="both"/>
        <w:rPr>
          <w:rFonts w:asciiTheme="minorHAnsi" w:hAnsiTheme="minorHAnsi" w:cstheme="minorHAnsi"/>
          <w:b/>
          <w:sz w:val="24"/>
          <w:szCs w:val="24"/>
        </w:rPr>
      </w:pPr>
      <w:r w:rsidRPr="005869F7">
        <w:rPr>
          <w:rFonts w:asciiTheme="minorHAnsi" w:hAnsiTheme="minorHAnsi" w:cstheme="minorHAnsi"/>
          <w:b/>
          <w:sz w:val="24"/>
          <w:szCs w:val="24"/>
        </w:rPr>
        <w:t>Programas de Educación Continuada:</w:t>
      </w:r>
    </w:p>
    <w:p w14:paraId="069D412D" w14:textId="635CB2AB" w:rsidR="00296179" w:rsidRDefault="00296179" w:rsidP="00296179">
      <w:pPr>
        <w:tabs>
          <w:tab w:val="left" w:pos="993"/>
        </w:tabs>
        <w:spacing w:after="24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Con el fin de contribuir a la actualización y el fortalecimiento del perfil profesional de nuestros </w:t>
      </w:r>
      <w:r w:rsidR="00B17A70" w:rsidRPr="005869F7">
        <w:rPr>
          <w:rFonts w:asciiTheme="minorHAnsi" w:hAnsiTheme="minorHAnsi" w:cstheme="minorHAnsi"/>
          <w:sz w:val="24"/>
          <w:szCs w:val="24"/>
        </w:rPr>
        <w:t>graduados (as</w:t>
      </w:r>
      <w:r w:rsidR="005719DB" w:rsidRPr="005869F7">
        <w:rPr>
          <w:rFonts w:asciiTheme="minorHAnsi" w:hAnsiTheme="minorHAnsi" w:cstheme="minorHAnsi"/>
          <w:sz w:val="24"/>
          <w:szCs w:val="24"/>
        </w:rPr>
        <w:t>),</w:t>
      </w:r>
      <w:r w:rsidRPr="005869F7">
        <w:rPr>
          <w:rFonts w:asciiTheme="minorHAnsi" w:hAnsiTheme="minorHAnsi" w:cstheme="minorHAnsi"/>
          <w:sz w:val="24"/>
          <w:szCs w:val="24"/>
        </w:rPr>
        <w:t xml:space="preserve"> la Universidad del Tolima ofrecerá diferentes cursos, foros, seminarios, talleres, diplomados y demás actividades de extensión, que </w:t>
      </w:r>
      <w:r w:rsidR="00554817">
        <w:rPr>
          <w:rFonts w:asciiTheme="minorHAnsi" w:hAnsiTheme="minorHAnsi" w:cstheme="minorHAnsi"/>
          <w:sz w:val="24"/>
          <w:szCs w:val="24"/>
        </w:rPr>
        <w:t xml:space="preserve"> respondan a tendencias y referentes a nivel nacional e internacional, que </w:t>
      </w:r>
      <w:r w:rsidRPr="005869F7">
        <w:rPr>
          <w:rFonts w:asciiTheme="minorHAnsi" w:hAnsiTheme="minorHAnsi" w:cstheme="minorHAnsi"/>
          <w:sz w:val="24"/>
          <w:szCs w:val="24"/>
        </w:rPr>
        <w:t>genere</w:t>
      </w:r>
      <w:r w:rsidR="00554817">
        <w:rPr>
          <w:rFonts w:asciiTheme="minorHAnsi" w:hAnsiTheme="minorHAnsi" w:cstheme="minorHAnsi"/>
          <w:sz w:val="24"/>
          <w:szCs w:val="24"/>
        </w:rPr>
        <w:t>n</w:t>
      </w:r>
      <w:r w:rsidRPr="005869F7">
        <w:rPr>
          <w:rFonts w:asciiTheme="minorHAnsi" w:hAnsiTheme="minorHAnsi" w:cstheme="minorHAnsi"/>
          <w:sz w:val="24"/>
          <w:szCs w:val="24"/>
        </w:rPr>
        <w:t xml:space="preserve"> o no certificado, los cuales serán ofertados a través de los medios de comunicación institucionales</w:t>
      </w:r>
      <w:r w:rsidR="00253128">
        <w:rPr>
          <w:rFonts w:asciiTheme="minorHAnsi" w:hAnsiTheme="minorHAnsi" w:cstheme="minorHAnsi"/>
          <w:sz w:val="24"/>
          <w:szCs w:val="24"/>
        </w:rPr>
        <w:t>.</w:t>
      </w:r>
    </w:p>
    <w:p w14:paraId="59D9FCD7" w14:textId="6E081268" w:rsidR="00296179" w:rsidRPr="005869F7" w:rsidRDefault="00B17A70" w:rsidP="00296179">
      <w:pPr>
        <w:tabs>
          <w:tab w:val="left" w:pos="993"/>
        </w:tabs>
        <w:spacing w:after="24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Los (las) graduados (as) </w:t>
      </w:r>
      <w:r w:rsidR="00296179" w:rsidRPr="005869F7">
        <w:rPr>
          <w:rFonts w:asciiTheme="minorHAnsi" w:hAnsiTheme="minorHAnsi" w:cstheme="minorHAnsi"/>
          <w:sz w:val="24"/>
          <w:szCs w:val="24"/>
        </w:rPr>
        <w:t>de la Universidad del Tolima tendrán un descuento del 25% en la matrícula en Educación Continuada (cursos, diplomados, capacitaciones, talleres, seminarios, co</w:t>
      </w:r>
      <w:r w:rsidR="00F0090F">
        <w:rPr>
          <w:rFonts w:asciiTheme="minorHAnsi" w:hAnsiTheme="minorHAnsi" w:cstheme="minorHAnsi"/>
          <w:sz w:val="24"/>
          <w:szCs w:val="24"/>
        </w:rPr>
        <w:t>n</w:t>
      </w:r>
      <w:r w:rsidR="00296179" w:rsidRPr="005869F7">
        <w:rPr>
          <w:rFonts w:asciiTheme="minorHAnsi" w:hAnsiTheme="minorHAnsi" w:cstheme="minorHAnsi"/>
          <w:sz w:val="24"/>
          <w:szCs w:val="24"/>
        </w:rPr>
        <w:t>ferencias, entre otros.).</w:t>
      </w:r>
    </w:p>
    <w:p w14:paraId="1AC5A55D" w14:textId="5250E0A1" w:rsidR="00296179" w:rsidRPr="005869F7" w:rsidRDefault="00296179" w:rsidP="00296179">
      <w:pPr>
        <w:tabs>
          <w:tab w:val="left" w:pos="993"/>
        </w:tabs>
        <w:spacing w:after="24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De otra parte, el </w:t>
      </w:r>
      <w:r w:rsidR="00B17A70" w:rsidRPr="005869F7">
        <w:rPr>
          <w:rFonts w:asciiTheme="minorHAnsi" w:hAnsiTheme="minorHAnsi" w:cstheme="minorHAnsi"/>
          <w:sz w:val="24"/>
          <w:szCs w:val="24"/>
        </w:rPr>
        <w:t xml:space="preserve">(la) </w:t>
      </w:r>
      <w:r w:rsidRPr="005869F7">
        <w:rPr>
          <w:rFonts w:asciiTheme="minorHAnsi" w:hAnsiTheme="minorHAnsi" w:cstheme="minorHAnsi"/>
          <w:sz w:val="24"/>
          <w:szCs w:val="24"/>
        </w:rPr>
        <w:t>graduado</w:t>
      </w:r>
      <w:r w:rsidR="00B17A70" w:rsidRPr="005869F7">
        <w:rPr>
          <w:rFonts w:asciiTheme="minorHAnsi" w:hAnsiTheme="minorHAnsi" w:cstheme="minorHAnsi"/>
          <w:sz w:val="24"/>
          <w:szCs w:val="24"/>
        </w:rPr>
        <w:t xml:space="preserve"> (a)</w:t>
      </w:r>
      <w:r w:rsidRPr="005869F7">
        <w:rPr>
          <w:rFonts w:asciiTheme="minorHAnsi" w:hAnsiTheme="minorHAnsi" w:cstheme="minorHAnsi"/>
          <w:sz w:val="24"/>
          <w:szCs w:val="24"/>
        </w:rPr>
        <w:t xml:space="preserve"> podrá acceder a este estímulo de descuento económico para varios cursos de educación continuada.</w:t>
      </w:r>
    </w:p>
    <w:p w14:paraId="2B65B1C9" w14:textId="77777777" w:rsidR="00296179" w:rsidRPr="005869F7" w:rsidRDefault="00296179" w:rsidP="00296179">
      <w:pPr>
        <w:tabs>
          <w:tab w:val="left" w:pos="993"/>
        </w:tabs>
        <w:spacing w:after="240" w:line="360" w:lineRule="auto"/>
        <w:jc w:val="both"/>
        <w:rPr>
          <w:rFonts w:asciiTheme="minorHAnsi" w:hAnsiTheme="minorHAnsi" w:cstheme="minorHAnsi"/>
          <w:sz w:val="24"/>
          <w:szCs w:val="24"/>
        </w:rPr>
      </w:pPr>
      <w:r w:rsidRPr="005869F7">
        <w:rPr>
          <w:rFonts w:asciiTheme="minorHAnsi" w:hAnsiTheme="minorHAnsi" w:cstheme="minorHAnsi"/>
          <w:sz w:val="24"/>
          <w:szCs w:val="24"/>
        </w:rPr>
        <w:t>Igualmente, el Centro de Idiomas ofrecerá un descuento del 15% en programas de capacitación, y en todos los servicios que ofrece el Centro.</w:t>
      </w:r>
    </w:p>
    <w:p w14:paraId="77622D0E" w14:textId="2A03828D" w:rsidR="00296179" w:rsidRDefault="00296179" w:rsidP="00296179">
      <w:pPr>
        <w:tabs>
          <w:tab w:val="left" w:pos="993"/>
        </w:tabs>
        <w:spacing w:after="24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Así mismo la Universidad ofrecerá programas de capacitación a </w:t>
      </w:r>
      <w:r w:rsidR="00B17A70" w:rsidRPr="005869F7">
        <w:rPr>
          <w:rFonts w:asciiTheme="minorHAnsi" w:hAnsiTheme="minorHAnsi" w:cstheme="minorHAnsi"/>
          <w:sz w:val="24"/>
          <w:szCs w:val="24"/>
        </w:rPr>
        <w:t xml:space="preserve">los (las) graduados (as) </w:t>
      </w:r>
      <w:r w:rsidRPr="005869F7">
        <w:rPr>
          <w:rFonts w:asciiTheme="minorHAnsi" w:hAnsiTheme="minorHAnsi" w:cstheme="minorHAnsi"/>
          <w:sz w:val="24"/>
          <w:szCs w:val="24"/>
        </w:rPr>
        <w:t xml:space="preserve">sobre aspectos que faciliten su ingreso a la vida laboral, en articulación con otras organizaciones. </w:t>
      </w:r>
    </w:p>
    <w:p w14:paraId="4BC0C1BD" w14:textId="44C1F4FA" w:rsidR="005C3A6A" w:rsidRDefault="005C3A6A" w:rsidP="00296179">
      <w:pPr>
        <w:tabs>
          <w:tab w:val="left" w:pos="993"/>
        </w:tabs>
        <w:spacing w:after="240" w:line="360" w:lineRule="auto"/>
        <w:jc w:val="both"/>
        <w:rPr>
          <w:rFonts w:asciiTheme="minorHAnsi" w:hAnsiTheme="minorHAnsi" w:cstheme="minorHAnsi"/>
          <w:sz w:val="24"/>
          <w:szCs w:val="24"/>
        </w:rPr>
      </w:pPr>
      <w:r w:rsidRPr="005C3A6A">
        <w:rPr>
          <w:rFonts w:asciiTheme="minorHAnsi" w:hAnsiTheme="minorHAnsi" w:cstheme="minorHAnsi"/>
          <w:b/>
          <w:sz w:val="24"/>
          <w:szCs w:val="24"/>
        </w:rPr>
        <w:t>Parágrafo</w:t>
      </w:r>
      <w:r>
        <w:rPr>
          <w:rFonts w:asciiTheme="minorHAnsi" w:hAnsiTheme="minorHAnsi" w:cstheme="minorHAnsi"/>
          <w:b/>
          <w:sz w:val="24"/>
          <w:szCs w:val="24"/>
        </w:rPr>
        <w:t xml:space="preserve"> uno</w:t>
      </w:r>
      <w:r w:rsidRPr="005C3A6A">
        <w:rPr>
          <w:rFonts w:asciiTheme="minorHAnsi" w:hAnsiTheme="minorHAnsi" w:cstheme="minorHAnsi"/>
          <w:b/>
          <w:sz w:val="24"/>
          <w:szCs w:val="24"/>
        </w:rPr>
        <w:t>:</w:t>
      </w:r>
      <w:r w:rsidRPr="005C3A6A">
        <w:rPr>
          <w:rFonts w:asciiTheme="minorHAnsi" w:hAnsiTheme="minorHAnsi" w:cstheme="minorHAnsi"/>
          <w:sz w:val="24"/>
          <w:szCs w:val="24"/>
        </w:rPr>
        <w:t xml:space="preserve"> el Consejo Académico definirá la estrategia para el fomento de la educación continuada en las diferentes sedes o centros de atención tutorial, donde deberán cada 2 años o cuando se estime oportuno revisar la pertinencia a las nuevas realidades y demandas del contexto profesional, académico y productivo de los proyectos especiales ofertados especialmente en educación continuada respecto a los procesos misionales.</w:t>
      </w:r>
    </w:p>
    <w:p w14:paraId="626C6B70" w14:textId="5FDFE479" w:rsidR="00F0090F" w:rsidRPr="00F0090F" w:rsidRDefault="00F0090F" w:rsidP="00F0090F">
      <w:pPr>
        <w:tabs>
          <w:tab w:val="left" w:pos="993"/>
        </w:tabs>
        <w:spacing w:before="240" w:after="0" w:line="360" w:lineRule="auto"/>
        <w:jc w:val="both"/>
        <w:rPr>
          <w:rFonts w:asciiTheme="minorHAnsi" w:hAnsiTheme="minorHAnsi" w:cstheme="minorHAnsi"/>
          <w:bCs/>
          <w:sz w:val="24"/>
          <w:szCs w:val="24"/>
        </w:rPr>
      </w:pPr>
      <w:r w:rsidRPr="00F0090F">
        <w:rPr>
          <w:rFonts w:asciiTheme="minorHAnsi" w:hAnsiTheme="minorHAnsi" w:cstheme="minorHAnsi"/>
          <w:b/>
          <w:sz w:val="24"/>
          <w:szCs w:val="24"/>
        </w:rPr>
        <w:t>Parágrafo</w:t>
      </w:r>
      <w:r w:rsidR="005C3A6A">
        <w:rPr>
          <w:rFonts w:asciiTheme="minorHAnsi" w:hAnsiTheme="minorHAnsi" w:cstheme="minorHAnsi"/>
          <w:b/>
          <w:sz w:val="24"/>
          <w:szCs w:val="24"/>
        </w:rPr>
        <w:t xml:space="preserve"> dos</w:t>
      </w:r>
      <w:r w:rsidRPr="00F0090F">
        <w:rPr>
          <w:rFonts w:asciiTheme="minorHAnsi" w:hAnsiTheme="minorHAnsi" w:cstheme="minorHAnsi"/>
          <w:b/>
          <w:sz w:val="24"/>
          <w:szCs w:val="24"/>
        </w:rPr>
        <w:t>:</w:t>
      </w:r>
      <w:r w:rsidRPr="00F0090F">
        <w:rPr>
          <w:rFonts w:asciiTheme="minorHAnsi" w:hAnsiTheme="minorHAnsi" w:cstheme="minorHAnsi"/>
          <w:bCs/>
          <w:sz w:val="24"/>
          <w:szCs w:val="24"/>
        </w:rPr>
        <w:t xml:space="preserve"> Los descuentos </w:t>
      </w:r>
      <w:r>
        <w:rPr>
          <w:rFonts w:asciiTheme="minorHAnsi" w:hAnsiTheme="minorHAnsi" w:cstheme="minorHAnsi"/>
          <w:bCs/>
          <w:sz w:val="24"/>
          <w:szCs w:val="24"/>
        </w:rPr>
        <w:t>mencionados anteriormente</w:t>
      </w:r>
      <w:r w:rsidRPr="00F0090F">
        <w:rPr>
          <w:rFonts w:asciiTheme="minorHAnsi" w:hAnsiTheme="minorHAnsi" w:cstheme="minorHAnsi"/>
          <w:bCs/>
          <w:sz w:val="24"/>
          <w:szCs w:val="24"/>
        </w:rPr>
        <w:t xml:space="preserve"> podrán ser ajustados por la dirección universitaria.</w:t>
      </w:r>
    </w:p>
    <w:p w14:paraId="0C676567" w14:textId="63B434E9" w:rsidR="00296179" w:rsidRPr="005869F7" w:rsidRDefault="00296179" w:rsidP="00B17A70">
      <w:pPr>
        <w:numPr>
          <w:ilvl w:val="0"/>
          <w:numId w:val="21"/>
        </w:numPr>
        <w:tabs>
          <w:tab w:val="left" w:pos="993"/>
        </w:tabs>
        <w:spacing w:after="240" w:line="360" w:lineRule="auto"/>
        <w:jc w:val="both"/>
        <w:rPr>
          <w:rFonts w:asciiTheme="minorHAnsi" w:hAnsiTheme="minorHAnsi" w:cstheme="minorHAnsi"/>
          <w:b/>
          <w:sz w:val="24"/>
          <w:szCs w:val="24"/>
        </w:rPr>
      </w:pPr>
      <w:r w:rsidRPr="005869F7">
        <w:rPr>
          <w:rFonts w:asciiTheme="minorHAnsi" w:hAnsiTheme="minorHAnsi" w:cstheme="minorHAnsi"/>
          <w:b/>
          <w:sz w:val="24"/>
          <w:szCs w:val="24"/>
        </w:rPr>
        <w:t xml:space="preserve">Participación de </w:t>
      </w:r>
      <w:r w:rsidR="00B17A70" w:rsidRPr="005869F7">
        <w:rPr>
          <w:rFonts w:asciiTheme="minorHAnsi" w:hAnsiTheme="minorHAnsi" w:cstheme="minorHAnsi"/>
          <w:b/>
          <w:sz w:val="24"/>
          <w:szCs w:val="24"/>
        </w:rPr>
        <w:t xml:space="preserve">los (las) graduados (as) </w:t>
      </w:r>
      <w:r w:rsidRPr="005869F7">
        <w:rPr>
          <w:rFonts w:asciiTheme="minorHAnsi" w:hAnsiTheme="minorHAnsi" w:cstheme="minorHAnsi"/>
          <w:b/>
          <w:sz w:val="24"/>
          <w:szCs w:val="24"/>
        </w:rPr>
        <w:t>en servicios de extensión</w:t>
      </w:r>
    </w:p>
    <w:p w14:paraId="75A9E8DF" w14:textId="1F85E88A" w:rsidR="00296179" w:rsidRPr="005869F7" w:rsidRDefault="00B17A70" w:rsidP="00F40CD6">
      <w:pPr>
        <w:tabs>
          <w:tab w:val="left" w:pos="993"/>
        </w:tabs>
        <w:spacing w:after="240" w:line="360" w:lineRule="auto"/>
        <w:jc w:val="both"/>
        <w:rPr>
          <w:rFonts w:asciiTheme="minorHAnsi" w:hAnsiTheme="minorHAnsi" w:cstheme="minorHAnsi"/>
          <w:sz w:val="24"/>
          <w:szCs w:val="24"/>
        </w:rPr>
      </w:pPr>
      <w:r w:rsidRPr="00BF15B2">
        <w:rPr>
          <w:rFonts w:asciiTheme="minorHAnsi" w:hAnsiTheme="minorHAnsi" w:cstheme="minorHAnsi"/>
          <w:sz w:val="24"/>
          <w:szCs w:val="24"/>
        </w:rPr>
        <w:t xml:space="preserve">Los (las) graduados (as) </w:t>
      </w:r>
      <w:r w:rsidR="00296179" w:rsidRPr="00BF15B2">
        <w:rPr>
          <w:rFonts w:asciiTheme="minorHAnsi" w:hAnsiTheme="minorHAnsi" w:cstheme="minorHAnsi"/>
          <w:sz w:val="24"/>
          <w:szCs w:val="24"/>
        </w:rPr>
        <w:t>de la Universidad del Tolima podrán acceder</w:t>
      </w:r>
      <w:r w:rsidR="0036316C" w:rsidRPr="00BF15B2">
        <w:rPr>
          <w:rFonts w:asciiTheme="minorHAnsi" w:hAnsiTheme="minorHAnsi" w:cstheme="minorHAnsi"/>
          <w:sz w:val="24"/>
          <w:szCs w:val="24"/>
        </w:rPr>
        <w:t>,</w:t>
      </w:r>
      <w:r w:rsidR="00296179" w:rsidRPr="00BF15B2">
        <w:rPr>
          <w:rFonts w:asciiTheme="minorHAnsi" w:hAnsiTheme="minorHAnsi" w:cstheme="minorHAnsi"/>
          <w:sz w:val="24"/>
          <w:szCs w:val="24"/>
        </w:rPr>
        <w:t xml:space="preserve"> </w:t>
      </w:r>
      <w:r w:rsidR="001A455B" w:rsidRPr="00BF15B2">
        <w:rPr>
          <w:rFonts w:asciiTheme="minorHAnsi" w:hAnsiTheme="minorHAnsi" w:cstheme="minorHAnsi"/>
          <w:sz w:val="24"/>
          <w:szCs w:val="24"/>
        </w:rPr>
        <w:t>entre</w:t>
      </w:r>
      <w:r w:rsidR="00BF15B2" w:rsidRPr="00BF15B2">
        <w:rPr>
          <w:rFonts w:asciiTheme="minorHAnsi" w:hAnsiTheme="minorHAnsi" w:cstheme="minorHAnsi"/>
          <w:sz w:val="24"/>
          <w:szCs w:val="24"/>
        </w:rPr>
        <w:t xml:space="preserve"> otros,</w:t>
      </w:r>
      <w:r w:rsidR="001A455B">
        <w:rPr>
          <w:rFonts w:asciiTheme="minorHAnsi" w:hAnsiTheme="minorHAnsi" w:cstheme="minorHAnsi"/>
          <w:sz w:val="24"/>
          <w:szCs w:val="24"/>
        </w:rPr>
        <w:t xml:space="preserve"> </w:t>
      </w:r>
      <w:r w:rsidR="00296179" w:rsidRPr="005869F7">
        <w:rPr>
          <w:rFonts w:asciiTheme="minorHAnsi" w:hAnsiTheme="minorHAnsi" w:cstheme="minorHAnsi"/>
          <w:sz w:val="24"/>
          <w:szCs w:val="24"/>
        </w:rPr>
        <w:t>a los siguientes servicios:</w:t>
      </w:r>
    </w:p>
    <w:p w14:paraId="1257A5A8" w14:textId="77777777" w:rsidR="00296179" w:rsidRPr="005869F7" w:rsidRDefault="00296179" w:rsidP="00296179">
      <w:pPr>
        <w:numPr>
          <w:ilvl w:val="0"/>
          <w:numId w:val="17"/>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Servicios ofertados por la Biblioteca "Rafael Parga Cortés" de la Universidad del Tolima.</w:t>
      </w:r>
    </w:p>
    <w:p w14:paraId="477ACE36" w14:textId="77777777" w:rsidR="00296179" w:rsidRPr="005869F7" w:rsidRDefault="00296179" w:rsidP="00296179">
      <w:pPr>
        <w:numPr>
          <w:ilvl w:val="0"/>
          <w:numId w:val="17"/>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Procesos de formación que ofrece el Centro Cultural de la Universidad del Tolima, incluyendo su núcleo familiar.</w:t>
      </w:r>
    </w:p>
    <w:p w14:paraId="4D45BF97" w14:textId="77777777" w:rsidR="00296179" w:rsidRPr="005869F7" w:rsidRDefault="00296179" w:rsidP="00296179">
      <w:pPr>
        <w:numPr>
          <w:ilvl w:val="0"/>
          <w:numId w:val="17"/>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Visitas guiadas sin costo a la Sala de Exposición del Museo Antropológico y el Laboratorio de Arqueología.</w:t>
      </w:r>
    </w:p>
    <w:p w14:paraId="222EF3A7" w14:textId="77777777" w:rsidR="00BF15B2" w:rsidRDefault="00296179" w:rsidP="00296179">
      <w:pPr>
        <w:numPr>
          <w:ilvl w:val="0"/>
          <w:numId w:val="17"/>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Descuento en visita guiada al Jardín Botánico Alejandro Von Humboldt</w:t>
      </w:r>
      <w:r w:rsidR="002E71BB">
        <w:rPr>
          <w:rFonts w:asciiTheme="minorHAnsi" w:hAnsiTheme="minorHAnsi" w:cstheme="minorHAnsi"/>
          <w:color w:val="000000"/>
          <w:sz w:val="24"/>
          <w:szCs w:val="24"/>
        </w:rPr>
        <w:t xml:space="preserve"> </w:t>
      </w:r>
    </w:p>
    <w:p w14:paraId="07D3D2C2" w14:textId="59C211C4" w:rsidR="00296179" w:rsidRPr="005869F7" w:rsidRDefault="00BF15B2" w:rsidP="00296179">
      <w:pPr>
        <w:numPr>
          <w:ilvl w:val="0"/>
          <w:numId w:val="17"/>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Descuento en </w:t>
      </w:r>
      <w:r w:rsidRPr="003A4684">
        <w:rPr>
          <w:rFonts w:asciiTheme="minorHAnsi" w:hAnsiTheme="minorHAnsi" w:cstheme="minorHAnsi"/>
          <w:color w:val="000000"/>
          <w:sz w:val="24"/>
          <w:szCs w:val="24"/>
        </w:rPr>
        <w:t xml:space="preserve">visita </w:t>
      </w:r>
      <w:r w:rsidR="003A4684" w:rsidRPr="003A4684">
        <w:rPr>
          <w:rFonts w:asciiTheme="minorHAnsi" w:hAnsiTheme="minorHAnsi" w:cstheme="minorHAnsi"/>
          <w:color w:val="000000"/>
          <w:sz w:val="24"/>
          <w:szCs w:val="24"/>
        </w:rPr>
        <w:t>al Parque</w:t>
      </w:r>
      <w:r w:rsidR="002E71BB" w:rsidRPr="003A4684">
        <w:rPr>
          <w:rFonts w:asciiTheme="minorHAnsi" w:hAnsiTheme="minorHAnsi" w:cstheme="minorHAnsi"/>
          <w:color w:val="000000"/>
          <w:sz w:val="24"/>
          <w:szCs w:val="24"/>
        </w:rPr>
        <w:t xml:space="preserve"> </w:t>
      </w:r>
      <w:r w:rsidR="003A4684">
        <w:rPr>
          <w:rFonts w:asciiTheme="minorHAnsi" w:hAnsiTheme="minorHAnsi" w:cstheme="minorHAnsi"/>
          <w:color w:val="000000"/>
          <w:sz w:val="24"/>
          <w:szCs w:val="24"/>
        </w:rPr>
        <w:t xml:space="preserve">Interactivo </w:t>
      </w:r>
      <w:r w:rsidR="002E71BB" w:rsidRPr="003A4684">
        <w:rPr>
          <w:rFonts w:asciiTheme="minorHAnsi" w:hAnsiTheme="minorHAnsi" w:cstheme="minorHAnsi"/>
          <w:color w:val="000000"/>
          <w:sz w:val="24"/>
          <w:szCs w:val="24"/>
        </w:rPr>
        <w:t>I</w:t>
      </w:r>
      <w:r w:rsidR="003A4684" w:rsidRPr="003A4684">
        <w:rPr>
          <w:rFonts w:asciiTheme="minorHAnsi" w:hAnsiTheme="minorHAnsi" w:cstheme="minorHAnsi"/>
          <w:color w:val="000000"/>
          <w:sz w:val="24"/>
          <w:szCs w:val="24"/>
        </w:rPr>
        <w:t>nnovamente</w:t>
      </w:r>
    </w:p>
    <w:p w14:paraId="64491A37" w14:textId="77777777" w:rsidR="00296179" w:rsidRPr="005869F7" w:rsidRDefault="00296179" w:rsidP="00296179">
      <w:pPr>
        <w:numPr>
          <w:ilvl w:val="0"/>
          <w:numId w:val="17"/>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 xml:space="preserve">Consultas y clasificación de material vegetal con el Herbario Toli, con descuento. </w:t>
      </w:r>
    </w:p>
    <w:p w14:paraId="637FA398" w14:textId="2F82380A" w:rsidR="00296179" w:rsidRPr="005869F7" w:rsidRDefault="00296179" w:rsidP="00B97203">
      <w:pPr>
        <w:numPr>
          <w:ilvl w:val="0"/>
          <w:numId w:val="17"/>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 xml:space="preserve">Descuento en los servicios ofertados por el </w:t>
      </w:r>
      <w:r w:rsidR="00B97203" w:rsidRPr="005869F7">
        <w:rPr>
          <w:rFonts w:asciiTheme="minorHAnsi" w:hAnsiTheme="minorHAnsi" w:cstheme="minorHAnsi"/>
          <w:color w:val="000000"/>
          <w:sz w:val="24"/>
          <w:szCs w:val="24"/>
        </w:rPr>
        <w:t xml:space="preserve">Centro Universitario Hospital Veterinario “Bernardino Rodríguez Urrea” (HVBRU) </w:t>
      </w:r>
      <w:r w:rsidRPr="005869F7">
        <w:rPr>
          <w:rFonts w:asciiTheme="minorHAnsi" w:hAnsiTheme="minorHAnsi" w:cstheme="minorHAnsi"/>
          <w:color w:val="000000"/>
          <w:sz w:val="24"/>
          <w:szCs w:val="24"/>
        </w:rPr>
        <w:t>de acuerdo con la disponibilidad presupuestal.</w:t>
      </w:r>
    </w:p>
    <w:p w14:paraId="32B3E279" w14:textId="51E3D07C" w:rsidR="00296179" w:rsidRPr="005869F7" w:rsidRDefault="00296179" w:rsidP="002E71BB">
      <w:pPr>
        <w:numPr>
          <w:ilvl w:val="0"/>
          <w:numId w:val="17"/>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BF15B2">
        <w:rPr>
          <w:rFonts w:asciiTheme="minorHAnsi" w:hAnsiTheme="minorHAnsi" w:cstheme="minorHAnsi"/>
          <w:color w:val="000000"/>
          <w:sz w:val="24"/>
          <w:szCs w:val="24"/>
        </w:rPr>
        <w:t xml:space="preserve">Servicios ofertados por </w:t>
      </w:r>
      <w:r w:rsidR="002E71BB" w:rsidRPr="00BF15B2">
        <w:rPr>
          <w:rFonts w:asciiTheme="minorHAnsi" w:hAnsiTheme="minorHAnsi" w:cstheme="minorHAnsi"/>
          <w:color w:val="000000"/>
          <w:sz w:val="24"/>
          <w:szCs w:val="24"/>
        </w:rPr>
        <w:t>El Centro de Conciliación y Consultorio Jurídico “Alfonso Palacio Rudas</w:t>
      </w:r>
      <w:r w:rsidR="0036316C" w:rsidRPr="00BF15B2">
        <w:rPr>
          <w:rFonts w:asciiTheme="minorHAnsi" w:hAnsiTheme="minorHAnsi" w:cstheme="minorHAnsi"/>
          <w:color w:val="000000"/>
          <w:sz w:val="24"/>
          <w:szCs w:val="24"/>
        </w:rPr>
        <w:t>”</w:t>
      </w:r>
      <w:r w:rsidRPr="00BF15B2">
        <w:rPr>
          <w:rFonts w:asciiTheme="minorHAnsi" w:hAnsiTheme="minorHAnsi" w:cstheme="minorHAnsi"/>
          <w:color w:val="000000"/>
          <w:sz w:val="24"/>
          <w:szCs w:val="24"/>
        </w:rPr>
        <w:t>,</w:t>
      </w:r>
      <w:r w:rsidRPr="005869F7">
        <w:rPr>
          <w:rFonts w:asciiTheme="minorHAnsi" w:hAnsiTheme="minorHAnsi" w:cstheme="minorHAnsi"/>
          <w:color w:val="000000"/>
          <w:sz w:val="24"/>
          <w:szCs w:val="24"/>
        </w:rPr>
        <w:t xml:space="preserve"> conforme a su reglamentación.</w:t>
      </w:r>
    </w:p>
    <w:p w14:paraId="3A041725" w14:textId="45108CCD" w:rsidR="00296179" w:rsidRPr="005869F7" w:rsidRDefault="00296179" w:rsidP="00296179">
      <w:pPr>
        <w:numPr>
          <w:ilvl w:val="0"/>
          <w:numId w:val="17"/>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5869F7">
        <w:rPr>
          <w:rFonts w:asciiTheme="minorHAnsi" w:hAnsiTheme="minorHAnsi" w:cstheme="minorHAnsi"/>
          <w:color w:val="000000"/>
          <w:sz w:val="24"/>
          <w:szCs w:val="24"/>
        </w:rPr>
        <w:t>Servicios ofertados por el Consultorio de Riesgos Laborales a graduados</w:t>
      </w:r>
      <w:r w:rsidR="00B17A70" w:rsidRPr="005869F7">
        <w:rPr>
          <w:rFonts w:asciiTheme="minorHAnsi" w:hAnsiTheme="minorHAnsi" w:cstheme="minorHAnsi"/>
          <w:color w:val="000000"/>
          <w:sz w:val="24"/>
          <w:szCs w:val="24"/>
        </w:rPr>
        <w:t xml:space="preserve"> (as)</w:t>
      </w:r>
      <w:r w:rsidRPr="005869F7">
        <w:rPr>
          <w:rFonts w:asciiTheme="minorHAnsi" w:hAnsiTheme="minorHAnsi" w:cstheme="minorHAnsi"/>
          <w:color w:val="000000"/>
          <w:sz w:val="24"/>
          <w:szCs w:val="24"/>
        </w:rPr>
        <w:t xml:space="preserve"> que acrediten emprendimientos propios.</w:t>
      </w:r>
    </w:p>
    <w:p w14:paraId="49F8C274" w14:textId="77777777" w:rsidR="00296179" w:rsidRPr="00755C3B" w:rsidRDefault="00296179" w:rsidP="00296179">
      <w:pPr>
        <w:numPr>
          <w:ilvl w:val="0"/>
          <w:numId w:val="17"/>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755C3B">
        <w:rPr>
          <w:rFonts w:asciiTheme="minorHAnsi" w:hAnsiTheme="minorHAnsi" w:cstheme="minorHAnsi"/>
          <w:color w:val="000000"/>
          <w:sz w:val="24"/>
          <w:szCs w:val="24"/>
        </w:rPr>
        <w:t>Servicios de la prestadora de salud (acceso a consulta médica, odontológica, psicológica) y participación en actividades culturales, lúdicas, deportivas y recreativas programadas por la Oficina de Bienestar Universitario para la comunidad académica.</w:t>
      </w:r>
    </w:p>
    <w:p w14:paraId="6748B813" w14:textId="40C2CAE9" w:rsidR="00296179" w:rsidRPr="00755C3B" w:rsidRDefault="00296179" w:rsidP="00296179">
      <w:pPr>
        <w:numPr>
          <w:ilvl w:val="0"/>
          <w:numId w:val="17"/>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755C3B">
        <w:rPr>
          <w:rFonts w:asciiTheme="minorHAnsi" w:hAnsiTheme="minorHAnsi" w:cstheme="minorHAnsi"/>
          <w:color w:val="000000"/>
          <w:sz w:val="24"/>
          <w:szCs w:val="24"/>
        </w:rPr>
        <w:t xml:space="preserve">Descuentos en los </w:t>
      </w:r>
      <w:r w:rsidR="0036316C" w:rsidRPr="00755C3B">
        <w:rPr>
          <w:rFonts w:asciiTheme="minorHAnsi" w:hAnsiTheme="minorHAnsi" w:cstheme="minorHAnsi"/>
          <w:color w:val="000000"/>
          <w:sz w:val="24"/>
          <w:szCs w:val="24"/>
        </w:rPr>
        <w:t>s</w:t>
      </w:r>
      <w:r w:rsidRPr="00755C3B">
        <w:rPr>
          <w:rFonts w:asciiTheme="minorHAnsi" w:hAnsiTheme="minorHAnsi" w:cstheme="minorHAnsi"/>
          <w:color w:val="000000"/>
          <w:sz w:val="24"/>
          <w:szCs w:val="24"/>
        </w:rPr>
        <w:t xml:space="preserve">ervicios que ofrezcan </w:t>
      </w:r>
      <w:r w:rsidR="00E43228" w:rsidRPr="00755C3B">
        <w:rPr>
          <w:rFonts w:asciiTheme="minorHAnsi" w:hAnsiTheme="minorHAnsi" w:cstheme="minorHAnsi"/>
          <w:color w:val="000000"/>
          <w:sz w:val="24"/>
          <w:szCs w:val="24"/>
        </w:rPr>
        <w:t xml:space="preserve">los </w:t>
      </w:r>
      <w:r w:rsidRPr="00755C3B">
        <w:rPr>
          <w:rFonts w:asciiTheme="minorHAnsi" w:hAnsiTheme="minorHAnsi" w:cstheme="minorHAnsi"/>
          <w:color w:val="000000"/>
          <w:sz w:val="24"/>
          <w:szCs w:val="24"/>
        </w:rPr>
        <w:t>Centro</w:t>
      </w:r>
      <w:r w:rsidR="00E43228" w:rsidRPr="00755C3B">
        <w:rPr>
          <w:rFonts w:asciiTheme="minorHAnsi" w:hAnsiTheme="minorHAnsi" w:cstheme="minorHAnsi"/>
          <w:color w:val="000000"/>
          <w:sz w:val="24"/>
          <w:szCs w:val="24"/>
        </w:rPr>
        <w:t>s</w:t>
      </w:r>
      <w:r w:rsidRPr="00755C3B">
        <w:rPr>
          <w:rFonts w:asciiTheme="minorHAnsi" w:hAnsiTheme="minorHAnsi" w:cstheme="minorHAnsi"/>
          <w:color w:val="000000"/>
          <w:sz w:val="24"/>
          <w:szCs w:val="24"/>
        </w:rPr>
        <w:t xml:space="preserve"> </w:t>
      </w:r>
      <w:r w:rsidR="00E43228" w:rsidRPr="00755C3B">
        <w:rPr>
          <w:rFonts w:asciiTheme="minorHAnsi" w:hAnsiTheme="minorHAnsi" w:cstheme="minorHAnsi"/>
          <w:color w:val="000000"/>
          <w:sz w:val="24"/>
          <w:szCs w:val="24"/>
        </w:rPr>
        <w:t>experimentales de la Universidad del Tolima</w:t>
      </w:r>
      <w:r w:rsidRPr="00755C3B">
        <w:rPr>
          <w:rFonts w:asciiTheme="minorHAnsi" w:hAnsiTheme="minorHAnsi" w:cstheme="minorHAnsi"/>
          <w:color w:val="000000"/>
          <w:sz w:val="24"/>
          <w:szCs w:val="24"/>
        </w:rPr>
        <w:t xml:space="preserve"> </w:t>
      </w:r>
    </w:p>
    <w:p w14:paraId="6BCAAC3B" w14:textId="71220EEC" w:rsidR="00296179" w:rsidRPr="00755C3B" w:rsidRDefault="00296179" w:rsidP="00296179">
      <w:pPr>
        <w:numPr>
          <w:ilvl w:val="0"/>
          <w:numId w:val="17"/>
        </w:numPr>
        <w:pBdr>
          <w:top w:val="nil"/>
          <w:left w:val="nil"/>
          <w:bottom w:val="nil"/>
          <w:right w:val="nil"/>
          <w:between w:val="nil"/>
        </w:pBdr>
        <w:tabs>
          <w:tab w:val="left" w:pos="993"/>
        </w:tabs>
        <w:spacing w:after="240" w:line="360" w:lineRule="auto"/>
        <w:jc w:val="both"/>
        <w:rPr>
          <w:rFonts w:asciiTheme="minorHAnsi" w:hAnsiTheme="minorHAnsi" w:cstheme="minorHAnsi"/>
          <w:color w:val="000000"/>
          <w:sz w:val="24"/>
          <w:szCs w:val="24"/>
        </w:rPr>
      </w:pPr>
      <w:r w:rsidRPr="00755C3B">
        <w:rPr>
          <w:rFonts w:asciiTheme="minorHAnsi" w:hAnsiTheme="minorHAnsi" w:cstheme="minorHAnsi"/>
          <w:color w:val="000000"/>
          <w:sz w:val="24"/>
          <w:szCs w:val="24"/>
        </w:rPr>
        <w:t xml:space="preserve">Descuento en el uso de espacios </w:t>
      </w:r>
      <w:r w:rsidR="00E43228" w:rsidRPr="00755C3B">
        <w:rPr>
          <w:rFonts w:asciiTheme="minorHAnsi" w:hAnsiTheme="minorHAnsi" w:cstheme="minorHAnsi"/>
          <w:color w:val="000000"/>
          <w:sz w:val="24"/>
          <w:szCs w:val="24"/>
        </w:rPr>
        <w:t>académicos, recreativos, investigativos,</w:t>
      </w:r>
      <w:r w:rsidRPr="00755C3B">
        <w:rPr>
          <w:rFonts w:asciiTheme="minorHAnsi" w:hAnsiTheme="minorHAnsi" w:cstheme="minorHAnsi"/>
          <w:color w:val="000000"/>
          <w:sz w:val="24"/>
          <w:szCs w:val="24"/>
        </w:rPr>
        <w:t xml:space="preserve"> entre otros. </w:t>
      </w:r>
    </w:p>
    <w:p w14:paraId="593E52E3" w14:textId="5EB0CF7D" w:rsidR="00296179" w:rsidRDefault="00296179" w:rsidP="00296179">
      <w:pPr>
        <w:numPr>
          <w:ilvl w:val="0"/>
          <w:numId w:val="17"/>
        </w:numPr>
        <w:pBdr>
          <w:top w:val="nil"/>
          <w:left w:val="nil"/>
          <w:bottom w:val="nil"/>
          <w:right w:val="nil"/>
          <w:between w:val="nil"/>
        </w:pBdr>
        <w:tabs>
          <w:tab w:val="left" w:pos="993"/>
        </w:tabs>
        <w:spacing w:after="240" w:line="360" w:lineRule="auto"/>
        <w:jc w:val="both"/>
        <w:rPr>
          <w:rFonts w:asciiTheme="minorHAnsi" w:hAnsiTheme="minorHAnsi" w:cstheme="minorHAnsi"/>
          <w:sz w:val="24"/>
          <w:szCs w:val="24"/>
        </w:rPr>
      </w:pPr>
      <w:r w:rsidRPr="00755C3B">
        <w:rPr>
          <w:rFonts w:asciiTheme="minorHAnsi" w:hAnsiTheme="minorHAnsi" w:cstheme="minorHAnsi"/>
          <w:sz w:val="24"/>
          <w:szCs w:val="24"/>
        </w:rPr>
        <w:t>Descuentos en los servicios ofertados del laboratorio de café</w:t>
      </w:r>
      <w:r w:rsidR="00F25DEA" w:rsidRPr="00755C3B">
        <w:rPr>
          <w:rFonts w:asciiTheme="minorHAnsi" w:hAnsiTheme="minorHAnsi" w:cstheme="minorHAnsi"/>
          <w:sz w:val="24"/>
          <w:szCs w:val="24"/>
        </w:rPr>
        <w:t>, labcafé UT</w:t>
      </w:r>
      <w:r w:rsidRPr="00755C3B">
        <w:rPr>
          <w:rFonts w:asciiTheme="minorHAnsi" w:hAnsiTheme="minorHAnsi" w:cstheme="minorHAnsi"/>
          <w:sz w:val="24"/>
          <w:szCs w:val="24"/>
        </w:rPr>
        <w:t>.</w:t>
      </w:r>
    </w:p>
    <w:p w14:paraId="680073DC" w14:textId="77777777" w:rsidR="00E763A6" w:rsidRDefault="00E763A6" w:rsidP="00E763A6">
      <w:pPr>
        <w:pBdr>
          <w:top w:val="nil"/>
          <w:left w:val="nil"/>
          <w:bottom w:val="nil"/>
          <w:right w:val="nil"/>
          <w:between w:val="nil"/>
        </w:pBdr>
        <w:tabs>
          <w:tab w:val="left" w:pos="993"/>
        </w:tabs>
        <w:spacing w:after="240" w:line="360" w:lineRule="auto"/>
        <w:jc w:val="both"/>
        <w:rPr>
          <w:rFonts w:asciiTheme="minorHAnsi" w:hAnsiTheme="minorHAnsi" w:cstheme="minorHAnsi"/>
          <w:sz w:val="24"/>
          <w:szCs w:val="24"/>
        </w:rPr>
      </w:pPr>
    </w:p>
    <w:p w14:paraId="7469A499" w14:textId="77777777" w:rsidR="00E763A6" w:rsidRDefault="00E763A6" w:rsidP="00E763A6">
      <w:pPr>
        <w:pBdr>
          <w:top w:val="nil"/>
          <w:left w:val="nil"/>
          <w:bottom w:val="nil"/>
          <w:right w:val="nil"/>
          <w:between w:val="nil"/>
        </w:pBdr>
        <w:tabs>
          <w:tab w:val="left" w:pos="993"/>
        </w:tabs>
        <w:spacing w:after="240" w:line="360" w:lineRule="auto"/>
        <w:jc w:val="both"/>
        <w:rPr>
          <w:rFonts w:asciiTheme="minorHAnsi" w:hAnsiTheme="minorHAnsi" w:cstheme="minorHAnsi"/>
          <w:sz w:val="24"/>
          <w:szCs w:val="24"/>
        </w:rPr>
      </w:pPr>
    </w:p>
    <w:p w14:paraId="0EC37CCF" w14:textId="60026769" w:rsidR="00363AC7" w:rsidRPr="00755C3B" w:rsidRDefault="00363AC7" w:rsidP="000B146A">
      <w:pPr>
        <w:pStyle w:val="Ttulo2"/>
      </w:pPr>
      <w:bookmarkStart w:id="28" w:name="_Toc151026549"/>
      <w:r w:rsidRPr="00755C3B">
        <w:t>10.3.</w:t>
      </w:r>
      <w:r w:rsidRPr="00755C3B">
        <w:rPr>
          <w:sz w:val="14"/>
          <w:szCs w:val="14"/>
        </w:rPr>
        <w:t xml:space="preserve">   </w:t>
      </w:r>
      <w:r w:rsidRPr="00755C3B">
        <w:t>LÍNEA: INTERNACIONALIZACIÓN</w:t>
      </w:r>
      <w:bookmarkEnd w:id="28"/>
    </w:p>
    <w:p w14:paraId="27B71111" w14:textId="0C2E74E4" w:rsidR="00363AC7" w:rsidRPr="00755C3B" w:rsidRDefault="00363AC7" w:rsidP="00363AC7">
      <w:pPr>
        <w:numPr>
          <w:ilvl w:val="0"/>
          <w:numId w:val="13"/>
        </w:numPr>
        <w:tabs>
          <w:tab w:val="left" w:pos="993"/>
        </w:tabs>
        <w:spacing w:after="240" w:line="360" w:lineRule="auto"/>
        <w:jc w:val="both"/>
        <w:rPr>
          <w:rFonts w:asciiTheme="minorHAnsi" w:hAnsiTheme="minorHAnsi" w:cstheme="minorHAnsi"/>
          <w:b/>
          <w:sz w:val="24"/>
          <w:szCs w:val="24"/>
        </w:rPr>
      </w:pPr>
      <w:r w:rsidRPr="00755C3B">
        <w:rPr>
          <w:rFonts w:asciiTheme="minorHAnsi" w:hAnsiTheme="minorHAnsi" w:cstheme="minorHAnsi"/>
          <w:b/>
          <w:sz w:val="24"/>
          <w:szCs w:val="24"/>
        </w:rPr>
        <w:t xml:space="preserve">Programa de movilidad académica </w:t>
      </w:r>
    </w:p>
    <w:p w14:paraId="67B45504" w14:textId="2B6305DF" w:rsidR="00363AC7" w:rsidRPr="00755C3B" w:rsidRDefault="00363AC7" w:rsidP="00363AC7">
      <w:pPr>
        <w:tabs>
          <w:tab w:val="left" w:pos="993"/>
        </w:tabs>
        <w:spacing w:after="240" w:line="360" w:lineRule="auto"/>
        <w:jc w:val="both"/>
        <w:rPr>
          <w:rFonts w:asciiTheme="minorHAnsi" w:hAnsiTheme="minorHAnsi" w:cstheme="minorHAnsi"/>
          <w:sz w:val="24"/>
          <w:szCs w:val="24"/>
        </w:rPr>
      </w:pPr>
      <w:r w:rsidRPr="00755C3B">
        <w:rPr>
          <w:rFonts w:asciiTheme="minorHAnsi" w:hAnsiTheme="minorHAnsi" w:cstheme="minorHAnsi"/>
          <w:sz w:val="24"/>
          <w:szCs w:val="24"/>
        </w:rPr>
        <w:t xml:space="preserve">La Universidad del Tolima desde la Oficina de </w:t>
      </w:r>
      <w:r w:rsidR="0036316C" w:rsidRPr="00755C3B">
        <w:rPr>
          <w:rFonts w:asciiTheme="minorHAnsi" w:hAnsiTheme="minorHAnsi" w:cstheme="minorHAnsi"/>
          <w:sz w:val="24"/>
          <w:szCs w:val="24"/>
        </w:rPr>
        <w:t>R</w:t>
      </w:r>
      <w:r w:rsidRPr="00755C3B">
        <w:rPr>
          <w:rFonts w:asciiTheme="minorHAnsi" w:hAnsiTheme="minorHAnsi" w:cstheme="minorHAnsi"/>
          <w:sz w:val="24"/>
          <w:szCs w:val="24"/>
        </w:rPr>
        <w:t xml:space="preserve">elaciones </w:t>
      </w:r>
      <w:r w:rsidR="0036316C" w:rsidRPr="00755C3B">
        <w:rPr>
          <w:rFonts w:asciiTheme="minorHAnsi" w:hAnsiTheme="minorHAnsi" w:cstheme="minorHAnsi"/>
          <w:sz w:val="24"/>
          <w:szCs w:val="24"/>
        </w:rPr>
        <w:t>I</w:t>
      </w:r>
      <w:r w:rsidRPr="00755C3B">
        <w:rPr>
          <w:rFonts w:asciiTheme="minorHAnsi" w:hAnsiTheme="minorHAnsi" w:cstheme="minorHAnsi"/>
          <w:sz w:val="24"/>
          <w:szCs w:val="24"/>
        </w:rPr>
        <w:t xml:space="preserve">nternacionales </w:t>
      </w:r>
      <w:r w:rsidR="004B5B16" w:rsidRPr="00755C3B">
        <w:rPr>
          <w:rFonts w:asciiTheme="minorHAnsi" w:hAnsiTheme="minorHAnsi" w:cstheme="minorHAnsi"/>
          <w:sz w:val="24"/>
          <w:szCs w:val="24"/>
        </w:rPr>
        <w:t>garantizar</w:t>
      </w:r>
      <w:r w:rsidR="0036316C" w:rsidRPr="00755C3B">
        <w:rPr>
          <w:rFonts w:asciiTheme="minorHAnsi" w:hAnsiTheme="minorHAnsi" w:cstheme="minorHAnsi"/>
          <w:sz w:val="24"/>
          <w:szCs w:val="24"/>
        </w:rPr>
        <w:t>á</w:t>
      </w:r>
      <w:r w:rsidR="004B5B16" w:rsidRPr="00755C3B">
        <w:rPr>
          <w:rFonts w:asciiTheme="minorHAnsi" w:hAnsiTheme="minorHAnsi" w:cstheme="minorHAnsi"/>
          <w:sz w:val="24"/>
          <w:szCs w:val="24"/>
        </w:rPr>
        <w:t xml:space="preserve"> la realización de convenios, alianzas, entre otros</w:t>
      </w:r>
      <w:r w:rsidR="0036316C" w:rsidRPr="00755C3B">
        <w:rPr>
          <w:rFonts w:asciiTheme="minorHAnsi" w:hAnsiTheme="minorHAnsi" w:cstheme="minorHAnsi"/>
          <w:sz w:val="24"/>
          <w:szCs w:val="24"/>
        </w:rPr>
        <w:t>,</w:t>
      </w:r>
      <w:r w:rsidR="004B5B16" w:rsidRPr="00755C3B">
        <w:rPr>
          <w:rFonts w:asciiTheme="minorHAnsi" w:hAnsiTheme="minorHAnsi" w:cstheme="minorHAnsi"/>
          <w:sz w:val="24"/>
          <w:szCs w:val="24"/>
        </w:rPr>
        <w:t xml:space="preserve"> de graduados</w:t>
      </w:r>
      <w:r w:rsidR="00FF6F6D" w:rsidRPr="00755C3B">
        <w:rPr>
          <w:rFonts w:asciiTheme="minorHAnsi" w:hAnsiTheme="minorHAnsi" w:cstheme="minorHAnsi"/>
          <w:sz w:val="24"/>
          <w:szCs w:val="24"/>
        </w:rPr>
        <w:t xml:space="preserve"> (as)</w:t>
      </w:r>
      <w:r w:rsidR="004B5B16" w:rsidRPr="00755C3B">
        <w:rPr>
          <w:rFonts w:asciiTheme="minorHAnsi" w:hAnsiTheme="minorHAnsi" w:cstheme="minorHAnsi"/>
          <w:sz w:val="24"/>
          <w:szCs w:val="24"/>
        </w:rPr>
        <w:t xml:space="preserve"> como beneficiarios</w:t>
      </w:r>
      <w:r w:rsidR="00FF6F6D" w:rsidRPr="00755C3B">
        <w:rPr>
          <w:rFonts w:asciiTheme="minorHAnsi" w:hAnsiTheme="minorHAnsi" w:cstheme="minorHAnsi"/>
          <w:sz w:val="24"/>
          <w:szCs w:val="24"/>
        </w:rPr>
        <w:t xml:space="preserve"> (as)</w:t>
      </w:r>
      <w:r w:rsidR="004B5B16" w:rsidRPr="00755C3B">
        <w:rPr>
          <w:rFonts w:asciiTheme="minorHAnsi" w:hAnsiTheme="minorHAnsi" w:cstheme="minorHAnsi"/>
          <w:sz w:val="24"/>
          <w:szCs w:val="24"/>
        </w:rPr>
        <w:t xml:space="preserve"> en programas de movilización académica. </w:t>
      </w:r>
    </w:p>
    <w:p w14:paraId="6B3C801B" w14:textId="588B72DD" w:rsidR="004B5B16" w:rsidRPr="00755C3B" w:rsidRDefault="004B5B16" w:rsidP="004B5B16">
      <w:pPr>
        <w:numPr>
          <w:ilvl w:val="0"/>
          <w:numId w:val="13"/>
        </w:numPr>
        <w:tabs>
          <w:tab w:val="left" w:pos="993"/>
        </w:tabs>
        <w:spacing w:after="240" w:line="360" w:lineRule="auto"/>
        <w:jc w:val="both"/>
        <w:rPr>
          <w:rFonts w:asciiTheme="minorHAnsi" w:hAnsiTheme="minorHAnsi" w:cstheme="minorHAnsi"/>
          <w:b/>
          <w:sz w:val="24"/>
          <w:szCs w:val="24"/>
        </w:rPr>
      </w:pPr>
      <w:r w:rsidRPr="00755C3B">
        <w:rPr>
          <w:rFonts w:asciiTheme="minorHAnsi" w:hAnsiTheme="minorHAnsi" w:cstheme="minorHAnsi"/>
          <w:b/>
          <w:sz w:val="24"/>
          <w:szCs w:val="24"/>
        </w:rPr>
        <w:t xml:space="preserve">Promoción de </w:t>
      </w:r>
      <w:r w:rsidR="00585191" w:rsidRPr="00755C3B">
        <w:rPr>
          <w:rFonts w:asciiTheme="minorHAnsi" w:hAnsiTheme="minorHAnsi" w:cstheme="minorHAnsi"/>
          <w:b/>
          <w:sz w:val="24"/>
          <w:szCs w:val="24"/>
        </w:rPr>
        <w:t>v</w:t>
      </w:r>
      <w:r w:rsidRPr="00755C3B">
        <w:rPr>
          <w:rFonts w:asciiTheme="minorHAnsi" w:hAnsiTheme="minorHAnsi" w:cstheme="minorHAnsi"/>
          <w:b/>
          <w:sz w:val="24"/>
          <w:szCs w:val="24"/>
        </w:rPr>
        <w:t>inculación a redes</w:t>
      </w:r>
      <w:r w:rsidR="00585191" w:rsidRPr="00755C3B">
        <w:rPr>
          <w:rFonts w:asciiTheme="minorHAnsi" w:hAnsiTheme="minorHAnsi" w:cstheme="minorHAnsi"/>
          <w:b/>
          <w:sz w:val="24"/>
          <w:szCs w:val="24"/>
        </w:rPr>
        <w:t xml:space="preserve"> de</w:t>
      </w:r>
      <w:r w:rsidRPr="00755C3B">
        <w:rPr>
          <w:rFonts w:asciiTheme="minorHAnsi" w:hAnsiTheme="minorHAnsi" w:cstheme="minorHAnsi"/>
          <w:b/>
          <w:sz w:val="24"/>
          <w:szCs w:val="24"/>
        </w:rPr>
        <w:t xml:space="preserve"> profesionales </w:t>
      </w:r>
    </w:p>
    <w:p w14:paraId="0B0B8B6A" w14:textId="1991265D" w:rsidR="004B5B16" w:rsidRPr="00755C3B" w:rsidRDefault="004B5B16" w:rsidP="004B5B16">
      <w:pPr>
        <w:tabs>
          <w:tab w:val="left" w:pos="993"/>
        </w:tabs>
        <w:spacing w:after="240" w:line="360" w:lineRule="auto"/>
        <w:jc w:val="both"/>
        <w:rPr>
          <w:rFonts w:asciiTheme="minorHAnsi" w:hAnsiTheme="minorHAnsi" w:cstheme="minorHAnsi"/>
          <w:sz w:val="24"/>
          <w:szCs w:val="24"/>
        </w:rPr>
      </w:pPr>
      <w:r w:rsidRPr="00755C3B">
        <w:rPr>
          <w:rFonts w:asciiTheme="minorHAnsi" w:hAnsiTheme="minorHAnsi" w:cstheme="minorHAnsi"/>
          <w:sz w:val="24"/>
          <w:szCs w:val="24"/>
        </w:rPr>
        <w:t xml:space="preserve">La Universidad del Tolima desde la Oficina de </w:t>
      </w:r>
      <w:r w:rsidR="00585191" w:rsidRPr="00755C3B">
        <w:rPr>
          <w:rFonts w:asciiTheme="minorHAnsi" w:hAnsiTheme="minorHAnsi" w:cstheme="minorHAnsi"/>
          <w:sz w:val="24"/>
          <w:szCs w:val="24"/>
        </w:rPr>
        <w:t>R</w:t>
      </w:r>
      <w:r w:rsidRPr="00755C3B">
        <w:rPr>
          <w:rFonts w:asciiTheme="minorHAnsi" w:hAnsiTheme="minorHAnsi" w:cstheme="minorHAnsi"/>
          <w:sz w:val="24"/>
          <w:szCs w:val="24"/>
        </w:rPr>
        <w:t xml:space="preserve">elaciones </w:t>
      </w:r>
      <w:r w:rsidR="00585191" w:rsidRPr="00755C3B">
        <w:rPr>
          <w:rFonts w:asciiTheme="minorHAnsi" w:hAnsiTheme="minorHAnsi" w:cstheme="minorHAnsi"/>
          <w:sz w:val="24"/>
          <w:szCs w:val="24"/>
        </w:rPr>
        <w:t>I</w:t>
      </w:r>
      <w:r w:rsidRPr="00755C3B">
        <w:rPr>
          <w:rFonts w:asciiTheme="minorHAnsi" w:hAnsiTheme="minorHAnsi" w:cstheme="minorHAnsi"/>
          <w:sz w:val="24"/>
          <w:szCs w:val="24"/>
        </w:rPr>
        <w:t xml:space="preserve">nternacionales </w:t>
      </w:r>
      <w:r w:rsidR="00C53A40" w:rsidRPr="00755C3B">
        <w:rPr>
          <w:rFonts w:asciiTheme="minorHAnsi" w:hAnsiTheme="minorHAnsi" w:cstheme="minorHAnsi"/>
          <w:sz w:val="24"/>
          <w:szCs w:val="24"/>
        </w:rPr>
        <w:t>efectuar</w:t>
      </w:r>
      <w:r w:rsidR="00FF6F6D" w:rsidRPr="00755C3B">
        <w:rPr>
          <w:rFonts w:asciiTheme="minorHAnsi" w:hAnsiTheme="minorHAnsi" w:cstheme="minorHAnsi"/>
          <w:sz w:val="24"/>
          <w:szCs w:val="24"/>
        </w:rPr>
        <w:t>á</w:t>
      </w:r>
      <w:r w:rsidR="00C53A40" w:rsidRPr="00755C3B">
        <w:rPr>
          <w:rFonts w:asciiTheme="minorHAnsi" w:hAnsiTheme="minorHAnsi" w:cstheme="minorHAnsi"/>
          <w:sz w:val="24"/>
          <w:szCs w:val="24"/>
        </w:rPr>
        <w:t xml:space="preserve"> la promoción de la Institución a redes profesionales </w:t>
      </w:r>
      <w:r w:rsidR="002417D8" w:rsidRPr="00755C3B">
        <w:rPr>
          <w:rFonts w:asciiTheme="minorHAnsi" w:hAnsiTheme="minorHAnsi" w:cstheme="minorHAnsi"/>
          <w:sz w:val="24"/>
          <w:szCs w:val="24"/>
        </w:rPr>
        <w:t xml:space="preserve">y membresías que promuevan la inserción laboral y profesional </w:t>
      </w:r>
      <w:r w:rsidR="00315BE4" w:rsidRPr="00755C3B">
        <w:rPr>
          <w:rFonts w:asciiTheme="minorHAnsi" w:hAnsiTheme="minorHAnsi" w:cstheme="minorHAnsi"/>
          <w:sz w:val="24"/>
          <w:szCs w:val="24"/>
        </w:rPr>
        <w:t>de los</w:t>
      </w:r>
      <w:r w:rsidR="00FF6F6D" w:rsidRPr="00755C3B">
        <w:rPr>
          <w:rFonts w:asciiTheme="minorHAnsi" w:hAnsiTheme="minorHAnsi" w:cstheme="minorHAnsi"/>
          <w:sz w:val="24"/>
          <w:szCs w:val="24"/>
        </w:rPr>
        <w:t xml:space="preserve"> (las)</w:t>
      </w:r>
      <w:r w:rsidR="00315BE4" w:rsidRPr="00755C3B">
        <w:rPr>
          <w:rFonts w:asciiTheme="minorHAnsi" w:hAnsiTheme="minorHAnsi" w:cstheme="minorHAnsi"/>
          <w:sz w:val="24"/>
          <w:szCs w:val="24"/>
        </w:rPr>
        <w:t xml:space="preserve"> graduados</w:t>
      </w:r>
      <w:r w:rsidR="00FF6F6D" w:rsidRPr="00755C3B">
        <w:rPr>
          <w:rFonts w:asciiTheme="minorHAnsi" w:hAnsiTheme="minorHAnsi" w:cstheme="minorHAnsi"/>
          <w:sz w:val="24"/>
          <w:szCs w:val="24"/>
        </w:rPr>
        <w:t>(as)</w:t>
      </w:r>
      <w:r w:rsidR="00315BE4" w:rsidRPr="00755C3B">
        <w:rPr>
          <w:rFonts w:asciiTheme="minorHAnsi" w:hAnsiTheme="minorHAnsi" w:cstheme="minorHAnsi"/>
          <w:sz w:val="24"/>
          <w:szCs w:val="24"/>
        </w:rPr>
        <w:t xml:space="preserve"> de la Universidad del Tolima</w:t>
      </w:r>
      <w:r w:rsidR="002A44A3">
        <w:rPr>
          <w:rFonts w:asciiTheme="minorHAnsi" w:hAnsiTheme="minorHAnsi" w:cstheme="minorHAnsi"/>
          <w:sz w:val="24"/>
          <w:szCs w:val="24"/>
        </w:rPr>
        <w:t>.</w:t>
      </w:r>
    </w:p>
    <w:p w14:paraId="2599405F" w14:textId="767EB9F1" w:rsidR="00444BEA" w:rsidRPr="00755C3B" w:rsidRDefault="00FF6F6D" w:rsidP="00444BEA">
      <w:pPr>
        <w:numPr>
          <w:ilvl w:val="0"/>
          <w:numId w:val="13"/>
        </w:numPr>
        <w:tabs>
          <w:tab w:val="left" w:pos="993"/>
        </w:tabs>
        <w:spacing w:after="240" w:line="360" w:lineRule="auto"/>
        <w:jc w:val="both"/>
        <w:rPr>
          <w:rFonts w:asciiTheme="minorHAnsi" w:hAnsiTheme="minorHAnsi" w:cstheme="minorHAnsi"/>
          <w:b/>
          <w:sz w:val="24"/>
          <w:szCs w:val="24"/>
        </w:rPr>
      </w:pPr>
      <w:r w:rsidRPr="00755C3B">
        <w:rPr>
          <w:rFonts w:asciiTheme="minorHAnsi" w:hAnsiTheme="minorHAnsi" w:cstheme="minorHAnsi"/>
          <w:b/>
          <w:sz w:val="24"/>
          <w:szCs w:val="24"/>
        </w:rPr>
        <w:t>Gestión de tramite administrativos</w:t>
      </w:r>
    </w:p>
    <w:p w14:paraId="49199282" w14:textId="24A59CB2" w:rsidR="00315BE4" w:rsidRPr="00755C3B" w:rsidRDefault="00444BEA" w:rsidP="004B5B16">
      <w:pPr>
        <w:tabs>
          <w:tab w:val="left" w:pos="993"/>
        </w:tabs>
        <w:spacing w:after="240" w:line="360" w:lineRule="auto"/>
        <w:jc w:val="both"/>
        <w:rPr>
          <w:rFonts w:asciiTheme="minorHAnsi" w:hAnsiTheme="minorHAnsi" w:cstheme="minorHAnsi"/>
          <w:sz w:val="24"/>
          <w:szCs w:val="24"/>
        </w:rPr>
      </w:pPr>
      <w:r w:rsidRPr="00755C3B">
        <w:rPr>
          <w:rFonts w:asciiTheme="minorHAnsi" w:hAnsiTheme="minorHAnsi" w:cstheme="minorHAnsi"/>
          <w:sz w:val="24"/>
          <w:szCs w:val="24"/>
        </w:rPr>
        <w:t xml:space="preserve"> </w:t>
      </w:r>
      <w:r w:rsidR="00FF6F6D" w:rsidRPr="00755C3B">
        <w:rPr>
          <w:rFonts w:asciiTheme="minorHAnsi" w:hAnsiTheme="minorHAnsi" w:cstheme="minorHAnsi"/>
          <w:sz w:val="24"/>
          <w:szCs w:val="24"/>
        </w:rPr>
        <w:t>L</w:t>
      </w:r>
      <w:r w:rsidRPr="00755C3B">
        <w:rPr>
          <w:rFonts w:asciiTheme="minorHAnsi" w:hAnsiTheme="minorHAnsi" w:cstheme="minorHAnsi"/>
          <w:sz w:val="24"/>
          <w:szCs w:val="24"/>
        </w:rPr>
        <w:t>a Universidad del Tolima adelantar</w:t>
      </w:r>
      <w:r w:rsidR="00FF6F6D" w:rsidRPr="00755C3B">
        <w:rPr>
          <w:rFonts w:asciiTheme="minorHAnsi" w:hAnsiTheme="minorHAnsi" w:cstheme="minorHAnsi"/>
          <w:sz w:val="24"/>
          <w:szCs w:val="24"/>
        </w:rPr>
        <w:t>á</w:t>
      </w:r>
      <w:r w:rsidRPr="00755C3B">
        <w:rPr>
          <w:rFonts w:asciiTheme="minorHAnsi" w:hAnsiTheme="minorHAnsi" w:cstheme="minorHAnsi"/>
          <w:sz w:val="24"/>
          <w:szCs w:val="24"/>
        </w:rPr>
        <w:t xml:space="preserve"> acciones que </w:t>
      </w:r>
      <w:r w:rsidR="00FF6F6D" w:rsidRPr="00755C3B">
        <w:rPr>
          <w:rFonts w:asciiTheme="minorHAnsi" w:hAnsiTheme="minorHAnsi" w:cstheme="minorHAnsi"/>
          <w:sz w:val="24"/>
          <w:szCs w:val="24"/>
        </w:rPr>
        <w:t>faciliten</w:t>
      </w:r>
      <w:r w:rsidRPr="00755C3B">
        <w:rPr>
          <w:rFonts w:asciiTheme="minorHAnsi" w:hAnsiTheme="minorHAnsi" w:cstheme="minorHAnsi"/>
          <w:sz w:val="24"/>
          <w:szCs w:val="24"/>
        </w:rPr>
        <w:t xml:space="preserve"> el contacto </w:t>
      </w:r>
      <w:r w:rsidR="00FF6F6D" w:rsidRPr="00755C3B">
        <w:rPr>
          <w:rFonts w:asciiTheme="minorHAnsi" w:hAnsiTheme="minorHAnsi" w:cstheme="minorHAnsi"/>
          <w:sz w:val="24"/>
          <w:szCs w:val="24"/>
        </w:rPr>
        <w:t>con sus</w:t>
      </w:r>
      <w:r w:rsidRPr="00755C3B">
        <w:rPr>
          <w:rFonts w:asciiTheme="minorHAnsi" w:hAnsiTheme="minorHAnsi" w:cstheme="minorHAnsi"/>
          <w:sz w:val="24"/>
          <w:szCs w:val="24"/>
        </w:rPr>
        <w:t xml:space="preserve"> graduados</w:t>
      </w:r>
      <w:r w:rsidR="00FF6F6D" w:rsidRPr="00755C3B">
        <w:rPr>
          <w:rFonts w:asciiTheme="minorHAnsi" w:hAnsiTheme="minorHAnsi" w:cstheme="minorHAnsi"/>
          <w:sz w:val="24"/>
          <w:szCs w:val="24"/>
        </w:rPr>
        <w:t xml:space="preserve"> (as)</w:t>
      </w:r>
      <w:r w:rsidRPr="00755C3B">
        <w:rPr>
          <w:rFonts w:asciiTheme="minorHAnsi" w:hAnsiTheme="minorHAnsi" w:cstheme="minorHAnsi"/>
          <w:sz w:val="24"/>
          <w:szCs w:val="24"/>
        </w:rPr>
        <w:t xml:space="preserve"> </w:t>
      </w:r>
      <w:r w:rsidR="00755C3B" w:rsidRPr="00755C3B">
        <w:rPr>
          <w:rFonts w:asciiTheme="minorHAnsi" w:hAnsiTheme="minorHAnsi" w:cstheme="minorHAnsi"/>
          <w:sz w:val="24"/>
          <w:szCs w:val="24"/>
        </w:rPr>
        <w:t>residentes a nivel regional, nacional e internacional</w:t>
      </w:r>
      <w:r w:rsidRPr="00755C3B">
        <w:rPr>
          <w:rFonts w:asciiTheme="minorHAnsi" w:hAnsiTheme="minorHAnsi" w:cstheme="minorHAnsi"/>
          <w:sz w:val="24"/>
          <w:szCs w:val="24"/>
        </w:rPr>
        <w:t xml:space="preserve">, </w:t>
      </w:r>
      <w:r w:rsidR="00FF6F6D" w:rsidRPr="00755C3B">
        <w:rPr>
          <w:rFonts w:asciiTheme="minorHAnsi" w:hAnsiTheme="minorHAnsi" w:cstheme="minorHAnsi"/>
          <w:sz w:val="24"/>
          <w:szCs w:val="24"/>
        </w:rPr>
        <w:t>con el fin de</w:t>
      </w:r>
      <w:r w:rsidRPr="00755C3B">
        <w:rPr>
          <w:rFonts w:asciiTheme="minorHAnsi" w:hAnsiTheme="minorHAnsi" w:cstheme="minorHAnsi"/>
          <w:sz w:val="24"/>
          <w:szCs w:val="24"/>
        </w:rPr>
        <w:t xml:space="preserve"> agilizar </w:t>
      </w:r>
      <w:r w:rsidR="00315BE4" w:rsidRPr="00755C3B">
        <w:rPr>
          <w:rFonts w:asciiTheme="minorHAnsi" w:hAnsiTheme="minorHAnsi" w:cstheme="minorHAnsi"/>
          <w:sz w:val="24"/>
          <w:szCs w:val="24"/>
        </w:rPr>
        <w:t>trámites</w:t>
      </w:r>
      <w:r w:rsidRPr="00755C3B">
        <w:rPr>
          <w:rFonts w:asciiTheme="minorHAnsi" w:hAnsiTheme="minorHAnsi" w:cstheme="minorHAnsi"/>
          <w:sz w:val="24"/>
          <w:szCs w:val="24"/>
        </w:rPr>
        <w:t xml:space="preserve"> de homologación y validación de estudios cursados </w:t>
      </w:r>
      <w:r w:rsidR="00315BE4" w:rsidRPr="00755C3B">
        <w:rPr>
          <w:rFonts w:asciiTheme="minorHAnsi" w:hAnsiTheme="minorHAnsi" w:cstheme="minorHAnsi"/>
          <w:sz w:val="24"/>
          <w:szCs w:val="24"/>
        </w:rPr>
        <w:t>con la finalidad de seguir aportando a su crecimiento personal y profesional.</w:t>
      </w:r>
    </w:p>
    <w:p w14:paraId="2B49C42E" w14:textId="27994B3D" w:rsidR="00444BEA" w:rsidRPr="00755C3B" w:rsidRDefault="000B146A" w:rsidP="000B146A">
      <w:pPr>
        <w:pStyle w:val="Ttulo2"/>
      </w:pPr>
      <w:bookmarkStart w:id="29" w:name="_Toc151026550"/>
      <w:r w:rsidRPr="00755C3B">
        <w:t>10.4</w:t>
      </w:r>
      <w:r w:rsidR="00444BEA" w:rsidRPr="00755C3B">
        <w:t>.</w:t>
      </w:r>
      <w:r w:rsidR="00444BEA" w:rsidRPr="00755C3B">
        <w:rPr>
          <w:sz w:val="14"/>
          <w:szCs w:val="14"/>
        </w:rPr>
        <w:t xml:space="preserve">   </w:t>
      </w:r>
      <w:r w:rsidR="00444BEA" w:rsidRPr="00755C3B">
        <w:t>LÍNEA: EMPRENDIMIENTO</w:t>
      </w:r>
      <w:bookmarkEnd w:id="29"/>
    </w:p>
    <w:p w14:paraId="47F7E117" w14:textId="485B7C78" w:rsidR="00444BEA" w:rsidRPr="00755C3B" w:rsidRDefault="000B146A" w:rsidP="00444BEA">
      <w:pPr>
        <w:numPr>
          <w:ilvl w:val="0"/>
          <w:numId w:val="13"/>
        </w:numPr>
        <w:tabs>
          <w:tab w:val="left" w:pos="993"/>
        </w:tabs>
        <w:spacing w:after="240" w:line="360" w:lineRule="auto"/>
        <w:jc w:val="both"/>
        <w:rPr>
          <w:rFonts w:asciiTheme="minorHAnsi" w:hAnsiTheme="minorHAnsi" w:cstheme="minorHAnsi"/>
          <w:b/>
          <w:sz w:val="24"/>
          <w:szCs w:val="24"/>
        </w:rPr>
      </w:pPr>
      <w:r w:rsidRPr="00755C3B">
        <w:rPr>
          <w:rFonts w:asciiTheme="minorHAnsi" w:hAnsiTheme="minorHAnsi" w:cstheme="minorHAnsi"/>
          <w:b/>
          <w:sz w:val="24"/>
          <w:szCs w:val="24"/>
        </w:rPr>
        <w:t>Ruta de acompañamiento</w:t>
      </w:r>
    </w:p>
    <w:p w14:paraId="0B831B08" w14:textId="7C4F66BA" w:rsidR="00444BEA" w:rsidRPr="00755C3B" w:rsidRDefault="00444BEA" w:rsidP="00315BE4">
      <w:pPr>
        <w:tabs>
          <w:tab w:val="left" w:pos="993"/>
        </w:tabs>
        <w:spacing w:after="240" w:line="360" w:lineRule="auto"/>
        <w:jc w:val="both"/>
        <w:rPr>
          <w:rFonts w:asciiTheme="minorHAnsi" w:hAnsiTheme="minorHAnsi" w:cstheme="minorHAnsi"/>
          <w:sz w:val="24"/>
          <w:szCs w:val="24"/>
        </w:rPr>
      </w:pPr>
      <w:r w:rsidRPr="00755C3B">
        <w:rPr>
          <w:rFonts w:asciiTheme="minorHAnsi" w:hAnsiTheme="minorHAnsi" w:cstheme="minorHAnsi"/>
          <w:sz w:val="24"/>
          <w:szCs w:val="24"/>
        </w:rPr>
        <w:t>La Universidad del Tolima apoyar</w:t>
      </w:r>
      <w:r w:rsidR="00585191" w:rsidRPr="00755C3B">
        <w:rPr>
          <w:rFonts w:asciiTheme="minorHAnsi" w:hAnsiTheme="minorHAnsi" w:cstheme="minorHAnsi"/>
          <w:sz w:val="24"/>
          <w:szCs w:val="24"/>
        </w:rPr>
        <w:t>á</w:t>
      </w:r>
      <w:r w:rsidRPr="00755C3B">
        <w:rPr>
          <w:rFonts w:asciiTheme="minorHAnsi" w:hAnsiTheme="minorHAnsi" w:cstheme="minorHAnsi"/>
          <w:sz w:val="24"/>
          <w:szCs w:val="24"/>
        </w:rPr>
        <w:t xml:space="preserve"> la promoción del</w:t>
      </w:r>
      <w:r w:rsidR="00315BE4" w:rsidRPr="00755C3B">
        <w:rPr>
          <w:rFonts w:asciiTheme="minorHAnsi" w:hAnsiTheme="minorHAnsi" w:cstheme="minorHAnsi"/>
          <w:sz w:val="24"/>
          <w:szCs w:val="24"/>
        </w:rPr>
        <w:t xml:space="preserve"> emprendimiento, ayudando a posicionar a sus graduados</w:t>
      </w:r>
      <w:r w:rsidR="00755C3B" w:rsidRPr="00755C3B">
        <w:rPr>
          <w:rFonts w:asciiTheme="minorHAnsi" w:hAnsiTheme="minorHAnsi" w:cstheme="minorHAnsi"/>
          <w:sz w:val="24"/>
          <w:szCs w:val="24"/>
        </w:rPr>
        <w:t>(as)</w:t>
      </w:r>
      <w:r w:rsidR="00315BE4" w:rsidRPr="00755C3B">
        <w:rPr>
          <w:rFonts w:asciiTheme="minorHAnsi" w:hAnsiTheme="minorHAnsi" w:cstheme="minorHAnsi"/>
          <w:sz w:val="24"/>
          <w:szCs w:val="24"/>
        </w:rPr>
        <w:t xml:space="preserve"> como líderes </w:t>
      </w:r>
      <w:r w:rsidR="007A6EC9" w:rsidRPr="00755C3B">
        <w:rPr>
          <w:rFonts w:asciiTheme="minorHAnsi" w:hAnsiTheme="minorHAnsi" w:cstheme="minorHAnsi"/>
          <w:sz w:val="24"/>
          <w:szCs w:val="24"/>
        </w:rPr>
        <w:t xml:space="preserve">en el </w:t>
      </w:r>
      <w:r w:rsidR="00755C3B" w:rsidRPr="00755C3B">
        <w:rPr>
          <w:rFonts w:asciiTheme="minorHAnsi" w:hAnsiTheme="minorHAnsi" w:cstheme="minorHAnsi"/>
          <w:sz w:val="24"/>
          <w:szCs w:val="24"/>
        </w:rPr>
        <w:t>sector productivo</w:t>
      </w:r>
      <w:r w:rsidR="00315BE4" w:rsidRPr="00755C3B">
        <w:rPr>
          <w:rFonts w:asciiTheme="minorHAnsi" w:hAnsiTheme="minorHAnsi" w:cstheme="minorHAnsi"/>
          <w:sz w:val="24"/>
          <w:szCs w:val="24"/>
        </w:rPr>
        <w:t>, facilita</w:t>
      </w:r>
      <w:r w:rsidR="007A6EC9" w:rsidRPr="00755C3B">
        <w:rPr>
          <w:rFonts w:asciiTheme="minorHAnsi" w:hAnsiTheme="minorHAnsi" w:cstheme="minorHAnsi"/>
          <w:sz w:val="24"/>
          <w:szCs w:val="24"/>
        </w:rPr>
        <w:t xml:space="preserve">ndo una ruta de acompañamiento, </w:t>
      </w:r>
      <w:r w:rsidR="00315BE4" w:rsidRPr="00755C3B">
        <w:rPr>
          <w:rFonts w:asciiTheme="minorHAnsi" w:hAnsiTheme="minorHAnsi" w:cstheme="minorHAnsi"/>
          <w:sz w:val="24"/>
          <w:szCs w:val="24"/>
        </w:rPr>
        <w:t>fortalecimiento y escalonamiento de em</w:t>
      </w:r>
      <w:r w:rsidR="007A6EC9" w:rsidRPr="00755C3B">
        <w:rPr>
          <w:rFonts w:asciiTheme="minorHAnsi" w:hAnsiTheme="minorHAnsi" w:cstheme="minorHAnsi"/>
          <w:sz w:val="24"/>
          <w:szCs w:val="24"/>
        </w:rPr>
        <w:t>prendimientos.</w:t>
      </w:r>
    </w:p>
    <w:p w14:paraId="2A5A4FB5" w14:textId="03CC6CEA" w:rsidR="007A6EC9" w:rsidRPr="00755C3B" w:rsidRDefault="00636198" w:rsidP="007A6EC9">
      <w:pPr>
        <w:numPr>
          <w:ilvl w:val="0"/>
          <w:numId w:val="13"/>
        </w:numPr>
        <w:tabs>
          <w:tab w:val="left" w:pos="993"/>
        </w:tabs>
        <w:spacing w:after="240" w:line="360" w:lineRule="auto"/>
        <w:jc w:val="both"/>
        <w:rPr>
          <w:rFonts w:asciiTheme="minorHAnsi" w:hAnsiTheme="minorHAnsi" w:cstheme="minorHAnsi"/>
          <w:b/>
          <w:sz w:val="24"/>
          <w:szCs w:val="24"/>
        </w:rPr>
      </w:pPr>
      <w:r>
        <w:rPr>
          <w:rFonts w:asciiTheme="minorHAnsi" w:hAnsiTheme="minorHAnsi" w:cstheme="minorHAnsi"/>
          <w:b/>
          <w:sz w:val="24"/>
          <w:szCs w:val="24"/>
        </w:rPr>
        <w:t>Fomento y fortalecimiento de emprendimientos</w:t>
      </w:r>
    </w:p>
    <w:p w14:paraId="0323C830" w14:textId="02B0B62D" w:rsidR="00363AC7" w:rsidRDefault="007A6EC9" w:rsidP="000B146A">
      <w:pPr>
        <w:tabs>
          <w:tab w:val="left" w:pos="993"/>
        </w:tabs>
        <w:spacing w:after="240" w:line="360" w:lineRule="auto"/>
        <w:jc w:val="both"/>
        <w:rPr>
          <w:rFonts w:asciiTheme="minorHAnsi" w:hAnsiTheme="minorHAnsi" w:cstheme="minorHAnsi"/>
          <w:sz w:val="24"/>
          <w:szCs w:val="24"/>
        </w:rPr>
      </w:pPr>
      <w:r w:rsidRPr="00755C3B">
        <w:rPr>
          <w:rFonts w:asciiTheme="minorHAnsi" w:hAnsiTheme="minorHAnsi" w:cstheme="minorHAnsi"/>
          <w:sz w:val="24"/>
          <w:szCs w:val="24"/>
        </w:rPr>
        <w:t>La Universidad del Tolima facilitar</w:t>
      </w:r>
      <w:r w:rsidR="00585191" w:rsidRPr="00755C3B">
        <w:rPr>
          <w:rFonts w:asciiTheme="minorHAnsi" w:hAnsiTheme="minorHAnsi" w:cstheme="minorHAnsi"/>
          <w:sz w:val="24"/>
          <w:szCs w:val="24"/>
        </w:rPr>
        <w:t>á</w:t>
      </w:r>
      <w:r w:rsidRPr="00755C3B">
        <w:rPr>
          <w:rFonts w:asciiTheme="minorHAnsi" w:hAnsiTheme="minorHAnsi" w:cstheme="minorHAnsi"/>
          <w:sz w:val="24"/>
          <w:szCs w:val="24"/>
        </w:rPr>
        <w:t xml:space="preserve"> una estrategia de interacción de sus graduados</w:t>
      </w:r>
      <w:r w:rsidR="00755C3B" w:rsidRPr="00755C3B">
        <w:rPr>
          <w:rFonts w:asciiTheme="minorHAnsi" w:hAnsiTheme="minorHAnsi" w:cstheme="minorHAnsi"/>
          <w:sz w:val="24"/>
          <w:szCs w:val="24"/>
        </w:rPr>
        <w:t>(as)</w:t>
      </w:r>
      <w:r w:rsidRPr="00755C3B">
        <w:rPr>
          <w:rFonts w:asciiTheme="minorHAnsi" w:hAnsiTheme="minorHAnsi" w:cstheme="minorHAnsi"/>
          <w:sz w:val="24"/>
          <w:szCs w:val="24"/>
        </w:rPr>
        <w:t xml:space="preserve"> para </w:t>
      </w:r>
      <w:r w:rsidR="00755C3B" w:rsidRPr="00755C3B">
        <w:rPr>
          <w:rFonts w:asciiTheme="minorHAnsi" w:hAnsiTheme="minorHAnsi" w:cstheme="minorHAnsi"/>
          <w:sz w:val="24"/>
          <w:szCs w:val="24"/>
        </w:rPr>
        <w:t>la generación de iniciativas</w:t>
      </w:r>
      <w:r w:rsidRPr="00755C3B">
        <w:rPr>
          <w:rFonts w:asciiTheme="minorHAnsi" w:hAnsiTheme="minorHAnsi" w:cstheme="minorHAnsi"/>
          <w:sz w:val="24"/>
          <w:szCs w:val="24"/>
        </w:rPr>
        <w:t xml:space="preserve"> en pro del fomento y fortalecimiento del emprendimiento, creando enlaces para que circulen las actividades emprendedoras dentro y fuera del campus de la universidad</w:t>
      </w:r>
      <w:r w:rsidR="00755C3B" w:rsidRPr="00755C3B">
        <w:rPr>
          <w:rFonts w:asciiTheme="minorHAnsi" w:hAnsiTheme="minorHAnsi" w:cstheme="minorHAnsi"/>
          <w:sz w:val="24"/>
          <w:szCs w:val="24"/>
        </w:rPr>
        <w:t xml:space="preserve"> fomentando </w:t>
      </w:r>
      <w:r w:rsidR="000B146A" w:rsidRPr="00755C3B">
        <w:rPr>
          <w:rFonts w:asciiTheme="minorHAnsi" w:hAnsiTheme="minorHAnsi" w:cstheme="minorHAnsi"/>
          <w:sz w:val="24"/>
          <w:szCs w:val="24"/>
        </w:rPr>
        <w:t>el desarrollo personal, profesional y económico de la región y el mundo.</w:t>
      </w:r>
    </w:p>
    <w:p w14:paraId="41883AA1" w14:textId="1043EA66" w:rsidR="002F693D" w:rsidRPr="005869F7" w:rsidRDefault="002F693D" w:rsidP="00636198">
      <w:pPr>
        <w:pStyle w:val="Ttulo2"/>
        <w:ind w:firstLine="360"/>
        <w:jc w:val="both"/>
      </w:pPr>
      <w:bookmarkStart w:id="30" w:name="_Toc151026551"/>
      <w:r w:rsidRPr="005869F7">
        <w:t>10</w:t>
      </w:r>
      <w:r>
        <w:t>.5</w:t>
      </w:r>
      <w:r w:rsidRPr="005869F7">
        <w:t>.</w:t>
      </w:r>
      <w:r w:rsidRPr="005869F7">
        <w:rPr>
          <w:sz w:val="14"/>
          <w:szCs w:val="14"/>
        </w:rPr>
        <w:t xml:space="preserve">   </w:t>
      </w:r>
      <w:r w:rsidRPr="005869F7">
        <w:t xml:space="preserve">LÍNEA: </w:t>
      </w:r>
      <w:r>
        <w:t>FORTALECIMIENTO DE LA RELACIÓN DE GRADUADOS (AS) CON LA</w:t>
      </w:r>
      <w:r w:rsidR="00636198">
        <w:t xml:space="preserve"> </w:t>
      </w:r>
      <w:r>
        <w:t>INSTITUCIÓN.</w:t>
      </w:r>
      <w:bookmarkEnd w:id="30"/>
    </w:p>
    <w:p w14:paraId="1DC56BC2" w14:textId="2F09D5BE" w:rsidR="002F693D" w:rsidRPr="002F693D" w:rsidRDefault="00636198" w:rsidP="002F693D">
      <w:pPr>
        <w:tabs>
          <w:tab w:val="left" w:pos="993"/>
        </w:tabs>
        <w:spacing w:before="240" w:after="0" w:line="360" w:lineRule="auto"/>
        <w:jc w:val="both"/>
        <w:rPr>
          <w:rFonts w:asciiTheme="minorHAnsi" w:hAnsiTheme="minorHAnsi" w:cstheme="minorHAnsi"/>
          <w:b/>
          <w:sz w:val="24"/>
          <w:szCs w:val="24"/>
        </w:rPr>
      </w:pPr>
      <w:r>
        <w:rPr>
          <w:rFonts w:asciiTheme="minorHAnsi" w:hAnsiTheme="minorHAnsi" w:cstheme="minorHAnsi"/>
          <w:b/>
          <w:sz w:val="24"/>
          <w:szCs w:val="24"/>
        </w:rPr>
        <w:t>- P</w:t>
      </w:r>
      <w:r w:rsidR="002F693D" w:rsidRPr="002F693D">
        <w:rPr>
          <w:rFonts w:asciiTheme="minorHAnsi" w:hAnsiTheme="minorHAnsi" w:cstheme="minorHAnsi"/>
          <w:b/>
          <w:sz w:val="24"/>
          <w:szCs w:val="24"/>
        </w:rPr>
        <w:t>articipación de los (las) graduados (as) en órganos colegiados de la institución como actor político</w:t>
      </w:r>
      <w:r>
        <w:rPr>
          <w:rFonts w:asciiTheme="minorHAnsi" w:hAnsiTheme="minorHAnsi" w:cstheme="minorHAnsi"/>
          <w:b/>
          <w:sz w:val="24"/>
          <w:szCs w:val="24"/>
        </w:rPr>
        <w:t>.</w:t>
      </w:r>
    </w:p>
    <w:p w14:paraId="39C3A2C8" w14:textId="77777777" w:rsidR="002F693D" w:rsidRPr="005869F7" w:rsidRDefault="002F693D" w:rsidP="002F693D">
      <w:pPr>
        <w:tabs>
          <w:tab w:val="left" w:pos="993"/>
        </w:tabs>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La Universidad del Tolima incorpora a sus graduados (as) en los cuerpos colegiados en la elección de representantes de Graduados ante los órganos de dirección universitaria, de conformidad con el Estatuto General (Acuerdo del Consejo Superior No.033 de 2020) y el Reglamento Electoral (Acuerdo del Consejo Superior No.042 de 2020) de la Universidad del Tolima. Lo que permite al estamento de Graduados, ser parte importante en el proceso de toma de decisiones que se enfocan en el futuro de la Universidad por períodos de tres (3) años.</w:t>
      </w:r>
    </w:p>
    <w:p w14:paraId="21489A11" w14:textId="77777777" w:rsidR="002F693D" w:rsidRPr="005869F7" w:rsidRDefault="002F693D" w:rsidP="002F693D">
      <w:pPr>
        <w:tabs>
          <w:tab w:val="left" w:pos="993"/>
        </w:tabs>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Igualmente, los (las) graduados (as) participan en la consulta y elecciones de los siguientes cargos: </w:t>
      </w:r>
    </w:p>
    <w:tbl>
      <w:tblPr>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2126"/>
        <w:gridCol w:w="1902"/>
      </w:tblGrid>
      <w:tr w:rsidR="002F693D" w:rsidRPr="005869F7" w14:paraId="62E4267A" w14:textId="77777777" w:rsidTr="002F693D">
        <w:tc>
          <w:tcPr>
            <w:tcW w:w="4810" w:type="dxa"/>
            <w:shd w:val="clear" w:color="auto" w:fill="auto"/>
            <w:tcMar>
              <w:top w:w="100" w:type="dxa"/>
              <w:left w:w="100" w:type="dxa"/>
              <w:bottom w:w="100" w:type="dxa"/>
              <w:right w:w="100" w:type="dxa"/>
            </w:tcMar>
          </w:tcPr>
          <w:p w14:paraId="794B359F"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i/>
                <w:sz w:val="24"/>
                <w:szCs w:val="24"/>
              </w:rPr>
            </w:pPr>
            <w:r w:rsidRPr="005869F7">
              <w:rPr>
                <w:rFonts w:asciiTheme="minorHAnsi" w:hAnsiTheme="minorHAnsi" w:cstheme="minorHAnsi"/>
                <w:b/>
                <w:i/>
                <w:sz w:val="24"/>
                <w:szCs w:val="24"/>
              </w:rPr>
              <w:t>Cargo</w:t>
            </w:r>
          </w:p>
        </w:tc>
        <w:tc>
          <w:tcPr>
            <w:tcW w:w="2126" w:type="dxa"/>
            <w:shd w:val="clear" w:color="auto" w:fill="auto"/>
            <w:tcMar>
              <w:top w:w="100" w:type="dxa"/>
              <w:left w:w="100" w:type="dxa"/>
              <w:bottom w:w="100" w:type="dxa"/>
              <w:right w:w="100" w:type="dxa"/>
            </w:tcMar>
          </w:tcPr>
          <w:p w14:paraId="5554FE7C"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i/>
                <w:sz w:val="24"/>
                <w:szCs w:val="24"/>
              </w:rPr>
            </w:pPr>
            <w:r w:rsidRPr="005869F7">
              <w:rPr>
                <w:rFonts w:asciiTheme="minorHAnsi" w:hAnsiTheme="minorHAnsi" w:cstheme="minorHAnsi"/>
                <w:b/>
                <w:i/>
                <w:sz w:val="24"/>
                <w:szCs w:val="24"/>
              </w:rPr>
              <w:t>Consulta</w:t>
            </w:r>
          </w:p>
        </w:tc>
        <w:tc>
          <w:tcPr>
            <w:tcW w:w="1902" w:type="dxa"/>
            <w:shd w:val="clear" w:color="auto" w:fill="auto"/>
            <w:tcMar>
              <w:top w:w="100" w:type="dxa"/>
              <w:left w:w="100" w:type="dxa"/>
              <w:bottom w:w="100" w:type="dxa"/>
              <w:right w:w="100" w:type="dxa"/>
            </w:tcMar>
          </w:tcPr>
          <w:p w14:paraId="38B3C047"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i/>
                <w:sz w:val="24"/>
                <w:szCs w:val="24"/>
              </w:rPr>
            </w:pPr>
            <w:r w:rsidRPr="005869F7">
              <w:rPr>
                <w:rFonts w:asciiTheme="minorHAnsi" w:hAnsiTheme="minorHAnsi" w:cstheme="minorHAnsi"/>
                <w:b/>
                <w:i/>
                <w:sz w:val="24"/>
                <w:szCs w:val="24"/>
              </w:rPr>
              <w:t>Elección</w:t>
            </w:r>
          </w:p>
        </w:tc>
      </w:tr>
      <w:tr w:rsidR="002F693D" w:rsidRPr="005869F7" w14:paraId="6692D8EF" w14:textId="77777777" w:rsidTr="002F693D">
        <w:tc>
          <w:tcPr>
            <w:tcW w:w="4810" w:type="dxa"/>
            <w:shd w:val="clear" w:color="auto" w:fill="auto"/>
            <w:tcMar>
              <w:top w:w="100" w:type="dxa"/>
              <w:left w:w="100" w:type="dxa"/>
              <w:bottom w:w="100" w:type="dxa"/>
              <w:right w:w="100" w:type="dxa"/>
            </w:tcMar>
          </w:tcPr>
          <w:p w14:paraId="65A5097C" w14:textId="77777777" w:rsidR="002F693D" w:rsidRPr="005869F7" w:rsidRDefault="002F693D" w:rsidP="002F693D">
            <w:pPr>
              <w:widowControl w:val="0"/>
              <w:pBdr>
                <w:top w:val="nil"/>
                <w:left w:val="nil"/>
                <w:bottom w:val="nil"/>
                <w:right w:val="nil"/>
                <w:between w:val="nil"/>
              </w:pBdr>
              <w:spacing w:after="0" w:line="240" w:lineRule="auto"/>
              <w:rPr>
                <w:rFonts w:asciiTheme="minorHAnsi" w:hAnsiTheme="minorHAnsi" w:cstheme="minorHAnsi"/>
                <w:sz w:val="24"/>
                <w:szCs w:val="24"/>
              </w:rPr>
            </w:pPr>
            <w:r w:rsidRPr="005869F7">
              <w:rPr>
                <w:rFonts w:asciiTheme="minorHAnsi" w:hAnsiTheme="minorHAnsi" w:cstheme="minorHAnsi"/>
                <w:sz w:val="24"/>
                <w:szCs w:val="24"/>
              </w:rPr>
              <w:t>Rector</w:t>
            </w:r>
          </w:p>
        </w:tc>
        <w:tc>
          <w:tcPr>
            <w:tcW w:w="2126" w:type="dxa"/>
            <w:shd w:val="clear" w:color="auto" w:fill="auto"/>
            <w:tcMar>
              <w:top w:w="100" w:type="dxa"/>
              <w:left w:w="100" w:type="dxa"/>
              <w:bottom w:w="100" w:type="dxa"/>
              <w:right w:w="100" w:type="dxa"/>
            </w:tcMar>
          </w:tcPr>
          <w:p w14:paraId="0769BADC"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r w:rsidRPr="005869F7">
              <w:rPr>
                <w:rFonts w:asciiTheme="minorHAnsi" w:hAnsiTheme="minorHAnsi" w:cstheme="minorHAnsi"/>
                <w:b/>
                <w:sz w:val="24"/>
                <w:szCs w:val="24"/>
              </w:rPr>
              <w:t>X</w:t>
            </w:r>
          </w:p>
        </w:tc>
        <w:tc>
          <w:tcPr>
            <w:tcW w:w="1902" w:type="dxa"/>
            <w:shd w:val="clear" w:color="auto" w:fill="auto"/>
            <w:tcMar>
              <w:top w:w="100" w:type="dxa"/>
              <w:left w:w="100" w:type="dxa"/>
              <w:bottom w:w="100" w:type="dxa"/>
              <w:right w:w="100" w:type="dxa"/>
            </w:tcMar>
          </w:tcPr>
          <w:p w14:paraId="7E32311B"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r w:rsidRPr="005869F7">
              <w:rPr>
                <w:rFonts w:asciiTheme="minorHAnsi" w:hAnsiTheme="minorHAnsi" w:cstheme="minorHAnsi"/>
                <w:b/>
                <w:sz w:val="24"/>
                <w:szCs w:val="24"/>
              </w:rPr>
              <w:t>X</w:t>
            </w:r>
          </w:p>
        </w:tc>
      </w:tr>
      <w:tr w:rsidR="002F693D" w:rsidRPr="005869F7" w14:paraId="5D5F782F" w14:textId="77777777" w:rsidTr="002F693D">
        <w:tc>
          <w:tcPr>
            <w:tcW w:w="4810" w:type="dxa"/>
            <w:shd w:val="clear" w:color="auto" w:fill="auto"/>
            <w:tcMar>
              <w:top w:w="100" w:type="dxa"/>
              <w:left w:w="100" w:type="dxa"/>
              <w:bottom w:w="100" w:type="dxa"/>
              <w:right w:w="100" w:type="dxa"/>
            </w:tcMar>
          </w:tcPr>
          <w:p w14:paraId="2A993A0B" w14:textId="77777777" w:rsidR="002F693D" w:rsidRPr="005869F7" w:rsidRDefault="002F693D" w:rsidP="002F693D">
            <w:pPr>
              <w:widowControl w:val="0"/>
              <w:pBdr>
                <w:top w:val="nil"/>
                <w:left w:val="nil"/>
                <w:bottom w:val="nil"/>
                <w:right w:val="nil"/>
                <w:between w:val="nil"/>
              </w:pBdr>
              <w:spacing w:after="0" w:line="240" w:lineRule="auto"/>
              <w:rPr>
                <w:rFonts w:asciiTheme="minorHAnsi" w:hAnsiTheme="minorHAnsi" w:cstheme="minorHAnsi"/>
                <w:sz w:val="24"/>
                <w:szCs w:val="24"/>
              </w:rPr>
            </w:pPr>
            <w:r w:rsidRPr="005869F7">
              <w:rPr>
                <w:rFonts w:asciiTheme="minorHAnsi" w:hAnsiTheme="minorHAnsi" w:cstheme="minorHAnsi"/>
                <w:sz w:val="24"/>
                <w:szCs w:val="24"/>
              </w:rPr>
              <w:t>Representante de los Exrectores</w:t>
            </w:r>
          </w:p>
        </w:tc>
        <w:tc>
          <w:tcPr>
            <w:tcW w:w="2126" w:type="dxa"/>
            <w:shd w:val="clear" w:color="auto" w:fill="auto"/>
            <w:tcMar>
              <w:top w:w="100" w:type="dxa"/>
              <w:left w:w="100" w:type="dxa"/>
              <w:bottom w:w="100" w:type="dxa"/>
              <w:right w:w="100" w:type="dxa"/>
            </w:tcMar>
          </w:tcPr>
          <w:p w14:paraId="53547D14"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p>
        </w:tc>
        <w:tc>
          <w:tcPr>
            <w:tcW w:w="1902" w:type="dxa"/>
            <w:shd w:val="clear" w:color="auto" w:fill="auto"/>
            <w:tcMar>
              <w:top w:w="100" w:type="dxa"/>
              <w:left w:w="100" w:type="dxa"/>
              <w:bottom w:w="100" w:type="dxa"/>
              <w:right w:w="100" w:type="dxa"/>
            </w:tcMar>
          </w:tcPr>
          <w:p w14:paraId="6B4F543C"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r w:rsidRPr="005869F7">
              <w:rPr>
                <w:rFonts w:asciiTheme="minorHAnsi" w:hAnsiTheme="minorHAnsi" w:cstheme="minorHAnsi"/>
                <w:b/>
                <w:sz w:val="24"/>
                <w:szCs w:val="24"/>
              </w:rPr>
              <w:t>X</w:t>
            </w:r>
          </w:p>
        </w:tc>
      </w:tr>
      <w:tr w:rsidR="002F693D" w:rsidRPr="005869F7" w14:paraId="244D3B5D" w14:textId="77777777" w:rsidTr="002F693D">
        <w:trPr>
          <w:trHeight w:val="383"/>
        </w:trPr>
        <w:tc>
          <w:tcPr>
            <w:tcW w:w="4810" w:type="dxa"/>
            <w:shd w:val="clear" w:color="auto" w:fill="auto"/>
            <w:tcMar>
              <w:top w:w="100" w:type="dxa"/>
              <w:left w:w="100" w:type="dxa"/>
              <w:bottom w:w="100" w:type="dxa"/>
              <w:right w:w="100" w:type="dxa"/>
            </w:tcMar>
          </w:tcPr>
          <w:p w14:paraId="32927C9D" w14:textId="77777777" w:rsidR="002F693D" w:rsidRPr="005869F7" w:rsidRDefault="002F693D" w:rsidP="002F693D">
            <w:pPr>
              <w:widowControl w:val="0"/>
              <w:pBdr>
                <w:top w:val="nil"/>
                <w:left w:val="nil"/>
                <w:bottom w:val="nil"/>
                <w:right w:val="nil"/>
                <w:between w:val="nil"/>
              </w:pBdr>
              <w:spacing w:after="0" w:line="240" w:lineRule="auto"/>
              <w:rPr>
                <w:rFonts w:asciiTheme="minorHAnsi" w:hAnsiTheme="minorHAnsi" w:cstheme="minorHAnsi"/>
                <w:sz w:val="24"/>
                <w:szCs w:val="24"/>
              </w:rPr>
            </w:pPr>
            <w:r w:rsidRPr="005869F7">
              <w:rPr>
                <w:rFonts w:asciiTheme="minorHAnsi" w:hAnsiTheme="minorHAnsi" w:cstheme="minorHAnsi"/>
                <w:sz w:val="24"/>
                <w:szCs w:val="24"/>
              </w:rPr>
              <w:t xml:space="preserve">Representante del Sector Productivo </w:t>
            </w:r>
          </w:p>
        </w:tc>
        <w:tc>
          <w:tcPr>
            <w:tcW w:w="2126" w:type="dxa"/>
            <w:shd w:val="clear" w:color="auto" w:fill="auto"/>
            <w:tcMar>
              <w:top w:w="100" w:type="dxa"/>
              <w:left w:w="100" w:type="dxa"/>
              <w:bottom w:w="100" w:type="dxa"/>
              <w:right w:w="100" w:type="dxa"/>
            </w:tcMar>
          </w:tcPr>
          <w:p w14:paraId="38C36F33"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p>
        </w:tc>
        <w:tc>
          <w:tcPr>
            <w:tcW w:w="1902" w:type="dxa"/>
            <w:shd w:val="clear" w:color="auto" w:fill="auto"/>
            <w:tcMar>
              <w:top w:w="100" w:type="dxa"/>
              <w:left w:w="100" w:type="dxa"/>
              <w:bottom w:w="100" w:type="dxa"/>
              <w:right w:w="100" w:type="dxa"/>
            </w:tcMar>
          </w:tcPr>
          <w:p w14:paraId="3C8DBB0A"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r w:rsidRPr="005869F7">
              <w:rPr>
                <w:rFonts w:asciiTheme="minorHAnsi" w:hAnsiTheme="minorHAnsi" w:cstheme="minorHAnsi"/>
                <w:b/>
                <w:sz w:val="24"/>
                <w:szCs w:val="24"/>
              </w:rPr>
              <w:t>X</w:t>
            </w:r>
          </w:p>
        </w:tc>
      </w:tr>
      <w:tr w:rsidR="002F693D" w:rsidRPr="005869F7" w14:paraId="7741EEFB" w14:textId="77777777" w:rsidTr="002F693D">
        <w:tc>
          <w:tcPr>
            <w:tcW w:w="4810" w:type="dxa"/>
            <w:shd w:val="clear" w:color="auto" w:fill="auto"/>
            <w:tcMar>
              <w:top w:w="100" w:type="dxa"/>
              <w:left w:w="100" w:type="dxa"/>
              <w:bottom w:w="100" w:type="dxa"/>
              <w:right w:w="100" w:type="dxa"/>
            </w:tcMar>
          </w:tcPr>
          <w:p w14:paraId="41EB1243" w14:textId="77777777" w:rsidR="002F693D" w:rsidRPr="005869F7" w:rsidRDefault="002F693D" w:rsidP="002F693D">
            <w:pPr>
              <w:widowControl w:val="0"/>
              <w:pBdr>
                <w:top w:val="nil"/>
                <w:left w:val="nil"/>
                <w:bottom w:val="nil"/>
                <w:right w:val="nil"/>
                <w:between w:val="nil"/>
              </w:pBdr>
              <w:spacing w:after="0" w:line="240" w:lineRule="auto"/>
              <w:rPr>
                <w:rFonts w:asciiTheme="minorHAnsi" w:hAnsiTheme="minorHAnsi" w:cstheme="minorHAnsi"/>
                <w:sz w:val="24"/>
                <w:szCs w:val="24"/>
              </w:rPr>
            </w:pPr>
            <w:r w:rsidRPr="005869F7">
              <w:rPr>
                <w:rFonts w:asciiTheme="minorHAnsi" w:hAnsiTheme="minorHAnsi" w:cstheme="minorHAnsi"/>
                <w:sz w:val="24"/>
                <w:szCs w:val="24"/>
              </w:rPr>
              <w:t>Representante de las Directivas Académicos</w:t>
            </w:r>
          </w:p>
        </w:tc>
        <w:tc>
          <w:tcPr>
            <w:tcW w:w="2126" w:type="dxa"/>
            <w:shd w:val="clear" w:color="auto" w:fill="auto"/>
            <w:tcMar>
              <w:top w:w="100" w:type="dxa"/>
              <w:left w:w="100" w:type="dxa"/>
              <w:bottom w:w="100" w:type="dxa"/>
              <w:right w:w="100" w:type="dxa"/>
            </w:tcMar>
          </w:tcPr>
          <w:p w14:paraId="72286602"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p>
        </w:tc>
        <w:tc>
          <w:tcPr>
            <w:tcW w:w="1902" w:type="dxa"/>
            <w:shd w:val="clear" w:color="auto" w:fill="auto"/>
            <w:tcMar>
              <w:top w:w="100" w:type="dxa"/>
              <w:left w:w="100" w:type="dxa"/>
              <w:bottom w:w="100" w:type="dxa"/>
              <w:right w:w="100" w:type="dxa"/>
            </w:tcMar>
          </w:tcPr>
          <w:p w14:paraId="12DE5A7B"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r w:rsidRPr="005869F7">
              <w:rPr>
                <w:rFonts w:asciiTheme="minorHAnsi" w:hAnsiTheme="minorHAnsi" w:cstheme="minorHAnsi"/>
                <w:b/>
                <w:sz w:val="24"/>
                <w:szCs w:val="24"/>
              </w:rPr>
              <w:t>X</w:t>
            </w:r>
          </w:p>
        </w:tc>
      </w:tr>
      <w:tr w:rsidR="002F693D" w:rsidRPr="005869F7" w14:paraId="2FFC3146" w14:textId="77777777" w:rsidTr="002F693D">
        <w:tc>
          <w:tcPr>
            <w:tcW w:w="4810" w:type="dxa"/>
            <w:shd w:val="clear" w:color="auto" w:fill="auto"/>
            <w:tcMar>
              <w:top w:w="100" w:type="dxa"/>
              <w:left w:w="100" w:type="dxa"/>
              <w:bottom w:w="100" w:type="dxa"/>
              <w:right w:w="100" w:type="dxa"/>
            </w:tcMar>
          </w:tcPr>
          <w:p w14:paraId="377A0C45" w14:textId="77777777" w:rsidR="002F693D" w:rsidRPr="005869F7" w:rsidRDefault="002F693D" w:rsidP="002F693D">
            <w:pPr>
              <w:widowControl w:val="0"/>
              <w:pBdr>
                <w:top w:val="nil"/>
                <w:left w:val="nil"/>
                <w:bottom w:val="nil"/>
                <w:right w:val="nil"/>
                <w:between w:val="nil"/>
              </w:pBdr>
              <w:spacing w:after="0" w:line="240" w:lineRule="auto"/>
              <w:rPr>
                <w:rFonts w:asciiTheme="minorHAnsi" w:hAnsiTheme="minorHAnsi" w:cstheme="minorHAnsi"/>
                <w:sz w:val="24"/>
                <w:szCs w:val="24"/>
              </w:rPr>
            </w:pPr>
            <w:r w:rsidRPr="005869F7">
              <w:rPr>
                <w:rFonts w:asciiTheme="minorHAnsi" w:hAnsiTheme="minorHAnsi" w:cstheme="minorHAnsi"/>
                <w:sz w:val="24"/>
                <w:szCs w:val="24"/>
              </w:rPr>
              <w:t>Representante de graduados ante el Consejo Superior</w:t>
            </w:r>
            <w:r w:rsidRPr="005869F7">
              <w:rPr>
                <w:rFonts w:asciiTheme="minorHAnsi" w:hAnsiTheme="minorHAnsi" w:cstheme="minorHAnsi"/>
                <w:sz w:val="24"/>
                <w:szCs w:val="24"/>
              </w:rPr>
              <w:tab/>
            </w:r>
            <w:r w:rsidRPr="005869F7">
              <w:rPr>
                <w:rFonts w:asciiTheme="minorHAnsi" w:hAnsiTheme="minorHAnsi" w:cstheme="minorHAnsi"/>
                <w:sz w:val="24"/>
                <w:szCs w:val="24"/>
              </w:rPr>
              <w:tab/>
            </w:r>
          </w:p>
        </w:tc>
        <w:tc>
          <w:tcPr>
            <w:tcW w:w="2126" w:type="dxa"/>
            <w:shd w:val="clear" w:color="auto" w:fill="auto"/>
            <w:tcMar>
              <w:top w:w="100" w:type="dxa"/>
              <w:left w:w="100" w:type="dxa"/>
              <w:bottom w:w="100" w:type="dxa"/>
              <w:right w:w="100" w:type="dxa"/>
            </w:tcMar>
          </w:tcPr>
          <w:p w14:paraId="60357AEC"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p>
        </w:tc>
        <w:tc>
          <w:tcPr>
            <w:tcW w:w="1902" w:type="dxa"/>
            <w:shd w:val="clear" w:color="auto" w:fill="auto"/>
            <w:tcMar>
              <w:top w:w="100" w:type="dxa"/>
              <w:left w:w="100" w:type="dxa"/>
              <w:bottom w:w="100" w:type="dxa"/>
              <w:right w:w="100" w:type="dxa"/>
            </w:tcMar>
          </w:tcPr>
          <w:p w14:paraId="7EB990FD"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r w:rsidRPr="005869F7">
              <w:rPr>
                <w:rFonts w:asciiTheme="minorHAnsi" w:hAnsiTheme="minorHAnsi" w:cstheme="minorHAnsi"/>
                <w:b/>
                <w:sz w:val="24"/>
                <w:szCs w:val="24"/>
              </w:rPr>
              <w:t>X</w:t>
            </w:r>
          </w:p>
        </w:tc>
      </w:tr>
      <w:tr w:rsidR="002F693D" w:rsidRPr="005869F7" w14:paraId="47EA7609" w14:textId="77777777" w:rsidTr="002F693D">
        <w:tc>
          <w:tcPr>
            <w:tcW w:w="4810" w:type="dxa"/>
            <w:shd w:val="clear" w:color="auto" w:fill="auto"/>
            <w:tcMar>
              <w:top w:w="100" w:type="dxa"/>
              <w:left w:w="100" w:type="dxa"/>
              <w:bottom w:w="100" w:type="dxa"/>
              <w:right w:w="100" w:type="dxa"/>
            </w:tcMar>
          </w:tcPr>
          <w:p w14:paraId="78FB0B8A" w14:textId="77777777" w:rsidR="002F693D" w:rsidRPr="005869F7" w:rsidRDefault="002F693D" w:rsidP="002F693D">
            <w:pPr>
              <w:widowControl w:val="0"/>
              <w:pBdr>
                <w:top w:val="nil"/>
                <w:left w:val="nil"/>
                <w:bottom w:val="nil"/>
                <w:right w:val="nil"/>
                <w:between w:val="nil"/>
              </w:pBdr>
              <w:spacing w:after="0" w:line="240" w:lineRule="auto"/>
              <w:rPr>
                <w:rFonts w:asciiTheme="minorHAnsi" w:hAnsiTheme="minorHAnsi" w:cstheme="minorHAnsi"/>
                <w:sz w:val="24"/>
                <w:szCs w:val="24"/>
              </w:rPr>
            </w:pPr>
            <w:r w:rsidRPr="005869F7">
              <w:rPr>
                <w:rFonts w:asciiTheme="minorHAnsi" w:hAnsiTheme="minorHAnsi" w:cstheme="minorHAnsi"/>
                <w:sz w:val="24"/>
                <w:szCs w:val="24"/>
              </w:rPr>
              <w:t xml:space="preserve">Representante de graduados ante el Consejo Académico </w:t>
            </w:r>
          </w:p>
        </w:tc>
        <w:tc>
          <w:tcPr>
            <w:tcW w:w="2126" w:type="dxa"/>
            <w:shd w:val="clear" w:color="auto" w:fill="auto"/>
            <w:tcMar>
              <w:top w:w="100" w:type="dxa"/>
              <w:left w:w="100" w:type="dxa"/>
              <w:bottom w:w="100" w:type="dxa"/>
              <w:right w:w="100" w:type="dxa"/>
            </w:tcMar>
          </w:tcPr>
          <w:p w14:paraId="51F6A76A"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p>
        </w:tc>
        <w:tc>
          <w:tcPr>
            <w:tcW w:w="1902" w:type="dxa"/>
            <w:shd w:val="clear" w:color="auto" w:fill="auto"/>
            <w:tcMar>
              <w:top w:w="100" w:type="dxa"/>
              <w:left w:w="100" w:type="dxa"/>
              <w:bottom w:w="100" w:type="dxa"/>
              <w:right w:w="100" w:type="dxa"/>
            </w:tcMar>
          </w:tcPr>
          <w:p w14:paraId="7E817821"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r w:rsidRPr="005869F7">
              <w:rPr>
                <w:rFonts w:asciiTheme="minorHAnsi" w:hAnsiTheme="minorHAnsi" w:cstheme="minorHAnsi"/>
                <w:b/>
                <w:sz w:val="24"/>
                <w:szCs w:val="24"/>
              </w:rPr>
              <w:t>X</w:t>
            </w:r>
          </w:p>
        </w:tc>
      </w:tr>
      <w:tr w:rsidR="002F693D" w:rsidRPr="005869F7" w14:paraId="3A9F29D9" w14:textId="77777777" w:rsidTr="002F693D">
        <w:tc>
          <w:tcPr>
            <w:tcW w:w="4810" w:type="dxa"/>
            <w:shd w:val="clear" w:color="auto" w:fill="auto"/>
            <w:tcMar>
              <w:top w:w="100" w:type="dxa"/>
              <w:left w:w="100" w:type="dxa"/>
              <w:bottom w:w="100" w:type="dxa"/>
              <w:right w:w="100" w:type="dxa"/>
            </w:tcMar>
          </w:tcPr>
          <w:p w14:paraId="08BF0E6A" w14:textId="77777777" w:rsidR="002F693D" w:rsidRPr="005869F7" w:rsidRDefault="002F693D" w:rsidP="002F693D">
            <w:pPr>
              <w:widowControl w:val="0"/>
              <w:pBdr>
                <w:top w:val="nil"/>
                <w:left w:val="nil"/>
                <w:bottom w:val="nil"/>
                <w:right w:val="nil"/>
                <w:between w:val="nil"/>
              </w:pBdr>
              <w:spacing w:after="0" w:line="240" w:lineRule="auto"/>
              <w:rPr>
                <w:rFonts w:asciiTheme="minorHAnsi" w:hAnsiTheme="minorHAnsi" w:cstheme="minorHAnsi"/>
                <w:sz w:val="24"/>
                <w:szCs w:val="24"/>
              </w:rPr>
            </w:pPr>
            <w:r w:rsidRPr="005869F7">
              <w:rPr>
                <w:rFonts w:asciiTheme="minorHAnsi" w:hAnsiTheme="minorHAnsi" w:cstheme="minorHAnsi"/>
                <w:sz w:val="24"/>
                <w:szCs w:val="24"/>
              </w:rPr>
              <w:t>Decanos y Director del Instituto de Educación a Distancia</w:t>
            </w:r>
          </w:p>
        </w:tc>
        <w:tc>
          <w:tcPr>
            <w:tcW w:w="2126" w:type="dxa"/>
            <w:shd w:val="clear" w:color="auto" w:fill="auto"/>
            <w:tcMar>
              <w:top w:w="100" w:type="dxa"/>
              <w:left w:w="100" w:type="dxa"/>
              <w:bottom w:w="100" w:type="dxa"/>
              <w:right w:w="100" w:type="dxa"/>
            </w:tcMar>
          </w:tcPr>
          <w:p w14:paraId="2498B580"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p>
        </w:tc>
        <w:tc>
          <w:tcPr>
            <w:tcW w:w="1902" w:type="dxa"/>
            <w:shd w:val="clear" w:color="auto" w:fill="auto"/>
            <w:tcMar>
              <w:top w:w="100" w:type="dxa"/>
              <w:left w:w="100" w:type="dxa"/>
              <w:bottom w:w="100" w:type="dxa"/>
              <w:right w:w="100" w:type="dxa"/>
            </w:tcMar>
          </w:tcPr>
          <w:p w14:paraId="1177C3CC"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r w:rsidRPr="005869F7">
              <w:rPr>
                <w:rFonts w:asciiTheme="minorHAnsi" w:hAnsiTheme="minorHAnsi" w:cstheme="minorHAnsi"/>
                <w:b/>
                <w:sz w:val="24"/>
                <w:szCs w:val="24"/>
              </w:rPr>
              <w:t>X</w:t>
            </w:r>
          </w:p>
        </w:tc>
      </w:tr>
      <w:tr w:rsidR="002F693D" w:rsidRPr="005869F7" w14:paraId="03AFE77A" w14:textId="77777777" w:rsidTr="002F693D">
        <w:tc>
          <w:tcPr>
            <w:tcW w:w="4810" w:type="dxa"/>
            <w:shd w:val="clear" w:color="auto" w:fill="auto"/>
            <w:tcMar>
              <w:top w:w="100" w:type="dxa"/>
              <w:left w:w="100" w:type="dxa"/>
              <w:bottom w:w="100" w:type="dxa"/>
              <w:right w:w="100" w:type="dxa"/>
            </w:tcMar>
          </w:tcPr>
          <w:p w14:paraId="07154147" w14:textId="77777777" w:rsidR="002F693D" w:rsidRPr="005869F7" w:rsidRDefault="002F693D" w:rsidP="002F693D">
            <w:pPr>
              <w:widowControl w:val="0"/>
              <w:spacing w:after="0" w:line="240" w:lineRule="auto"/>
              <w:rPr>
                <w:rFonts w:asciiTheme="minorHAnsi" w:hAnsiTheme="minorHAnsi" w:cstheme="minorHAnsi"/>
                <w:sz w:val="24"/>
                <w:szCs w:val="24"/>
              </w:rPr>
            </w:pPr>
            <w:r w:rsidRPr="005869F7">
              <w:rPr>
                <w:rFonts w:asciiTheme="minorHAnsi" w:hAnsiTheme="minorHAnsi" w:cstheme="minorHAnsi"/>
                <w:sz w:val="24"/>
                <w:szCs w:val="24"/>
              </w:rPr>
              <w:t>Representación ante consejos de Facultad y Directivo del IDEAD</w:t>
            </w:r>
          </w:p>
        </w:tc>
        <w:tc>
          <w:tcPr>
            <w:tcW w:w="2126" w:type="dxa"/>
            <w:shd w:val="clear" w:color="auto" w:fill="auto"/>
            <w:tcMar>
              <w:top w:w="100" w:type="dxa"/>
              <w:left w:w="100" w:type="dxa"/>
              <w:bottom w:w="100" w:type="dxa"/>
              <w:right w:w="100" w:type="dxa"/>
            </w:tcMar>
          </w:tcPr>
          <w:p w14:paraId="5575F34B"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p>
        </w:tc>
        <w:tc>
          <w:tcPr>
            <w:tcW w:w="1902" w:type="dxa"/>
            <w:shd w:val="clear" w:color="auto" w:fill="auto"/>
            <w:tcMar>
              <w:top w:w="100" w:type="dxa"/>
              <w:left w:w="100" w:type="dxa"/>
              <w:bottom w:w="100" w:type="dxa"/>
              <w:right w:w="100" w:type="dxa"/>
            </w:tcMar>
          </w:tcPr>
          <w:p w14:paraId="29036E6C"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r w:rsidRPr="005869F7">
              <w:rPr>
                <w:rFonts w:asciiTheme="minorHAnsi" w:hAnsiTheme="minorHAnsi" w:cstheme="minorHAnsi"/>
                <w:b/>
                <w:sz w:val="24"/>
                <w:szCs w:val="24"/>
              </w:rPr>
              <w:t>X</w:t>
            </w:r>
          </w:p>
        </w:tc>
      </w:tr>
      <w:tr w:rsidR="002F693D" w:rsidRPr="005869F7" w14:paraId="7E9B30F9" w14:textId="77777777" w:rsidTr="002F693D">
        <w:tc>
          <w:tcPr>
            <w:tcW w:w="4810" w:type="dxa"/>
            <w:shd w:val="clear" w:color="auto" w:fill="auto"/>
            <w:tcMar>
              <w:top w:w="100" w:type="dxa"/>
              <w:left w:w="100" w:type="dxa"/>
              <w:bottom w:w="100" w:type="dxa"/>
              <w:right w:w="100" w:type="dxa"/>
            </w:tcMar>
          </w:tcPr>
          <w:p w14:paraId="0E4FD651" w14:textId="77777777" w:rsidR="002F693D" w:rsidRPr="005869F7" w:rsidRDefault="002F693D" w:rsidP="002F693D">
            <w:pPr>
              <w:widowControl w:val="0"/>
              <w:spacing w:after="0" w:line="240" w:lineRule="auto"/>
              <w:rPr>
                <w:rFonts w:asciiTheme="minorHAnsi" w:hAnsiTheme="minorHAnsi" w:cstheme="minorHAnsi"/>
                <w:sz w:val="24"/>
                <w:szCs w:val="24"/>
              </w:rPr>
            </w:pPr>
            <w:r w:rsidRPr="005869F7">
              <w:rPr>
                <w:rFonts w:asciiTheme="minorHAnsi" w:hAnsiTheme="minorHAnsi" w:cstheme="minorHAnsi"/>
                <w:sz w:val="24"/>
                <w:szCs w:val="24"/>
              </w:rPr>
              <w:t>Representante de graduados ante Comité Central de currículo</w:t>
            </w:r>
          </w:p>
        </w:tc>
        <w:tc>
          <w:tcPr>
            <w:tcW w:w="2126" w:type="dxa"/>
            <w:shd w:val="clear" w:color="auto" w:fill="auto"/>
            <w:tcMar>
              <w:top w:w="100" w:type="dxa"/>
              <w:left w:w="100" w:type="dxa"/>
              <w:bottom w:w="100" w:type="dxa"/>
              <w:right w:w="100" w:type="dxa"/>
            </w:tcMar>
          </w:tcPr>
          <w:p w14:paraId="27DD8E3C"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p>
        </w:tc>
        <w:tc>
          <w:tcPr>
            <w:tcW w:w="1902" w:type="dxa"/>
            <w:shd w:val="clear" w:color="auto" w:fill="auto"/>
            <w:tcMar>
              <w:top w:w="100" w:type="dxa"/>
              <w:left w:w="100" w:type="dxa"/>
              <w:bottom w:w="100" w:type="dxa"/>
              <w:right w:w="100" w:type="dxa"/>
            </w:tcMar>
          </w:tcPr>
          <w:p w14:paraId="79A65F19"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r w:rsidRPr="005869F7">
              <w:rPr>
                <w:rFonts w:asciiTheme="minorHAnsi" w:hAnsiTheme="minorHAnsi" w:cstheme="minorHAnsi"/>
                <w:b/>
                <w:sz w:val="24"/>
                <w:szCs w:val="24"/>
              </w:rPr>
              <w:t>X</w:t>
            </w:r>
          </w:p>
        </w:tc>
      </w:tr>
      <w:tr w:rsidR="002F693D" w:rsidRPr="005869F7" w14:paraId="2D84DEF3" w14:textId="77777777" w:rsidTr="002F693D">
        <w:tc>
          <w:tcPr>
            <w:tcW w:w="4810" w:type="dxa"/>
            <w:shd w:val="clear" w:color="auto" w:fill="auto"/>
            <w:tcMar>
              <w:top w:w="100" w:type="dxa"/>
              <w:left w:w="100" w:type="dxa"/>
              <w:bottom w:w="100" w:type="dxa"/>
              <w:right w:w="100" w:type="dxa"/>
            </w:tcMar>
          </w:tcPr>
          <w:p w14:paraId="22B2BA11" w14:textId="77777777" w:rsidR="002F693D" w:rsidRPr="005869F7" w:rsidRDefault="002F693D" w:rsidP="002F693D">
            <w:pPr>
              <w:widowControl w:val="0"/>
              <w:spacing w:after="0" w:line="240" w:lineRule="auto"/>
              <w:rPr>
                <w:rFonts w:asciiTheme="minorHAnsi" w:hAnsiTheme="minorHAnsi" w:cstheme="minorHAnsi"/>
                <w:sz w:val="24"/>
                <w:szCs w:val="24"/>
              </w:rPr>
            </w:pPr>
            <w:r w:rsidRPr="005869F7">
              <w:rPr>
                <w:rFonts w:asciiTheme="minorHAnsi" w:hAnsiTheme="minorHAnsi" w:cstheme="minorHAnsi"/>
                <w:sz w:val="24"/>
                <w:szCs w:val="24"/>
              </w:rPr>
              <w:t>Representantes de graduados ante los comités curriculares de programas académicos</w:t>
            </w:r>
          </w:p>
        </w:tc>
        <w:tc>
          <w:tcPr>
            <w:tcW w:w="2126" w:type="dxa"/>
            <w:shd w:val="clear" w:color="auto" w:fill="auto"/>
            <w:tcMar>
              <w:top w:w="100" w:type="dxa"/>
              <w:left w:w="100" w:type="dxa"/>
              <w:bottom w:w="100" w:type="dxa"/>
              <w:right w:w="100" w:type="dxa"/>
            </w:tcMar>
          </w:tcPr>
          <w:p w14:paraId="3D98F086"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p>
        </w:tc>
        <w:tc>
          <w:tcPr>
            <w:tcW w:w="1902" w:type="dxa"/>
            <w:shd w:val="clear" w:color="auto" w:fill="auto"/>
            <w:tcMar>
              <w:top w:w="100" w:type="dxa"/>
              <w:left w:w="100" w:type="dxa"/>
              <w:bottom w:w="100" w:type="dxa"/>
              <w:right w:w="100" w:type="dxa"/>
            </w:tcMar>
          </w:tcPr>
          <w:p w14:paraId="2F50100F" w14:textId="77777777" w:rsidR="002F693D" w:rsidRPr="005869F7" w:rsidRDefault="002F693D" w:rsidP="002F693D">
            <w:pPr>
              <w:widowControl w:val="0"/>
              <w:pBdr>
                <w:top w:val="nil"/>
                <w:left w:val="nil"/>
                <w:bottom w:val="nil"/>
                <w:right w:val="nil"/>
                <w:between w:val="nil"/>
              </w:pBdr>
              <w:spacing w:after="0" w:line="240" w:lineRule="auto"/>
              <w:jc w:val="center"/>
              <w:rPr>
                <w:rFonts w:asciiTheme="minorHAnsi" w:hAnsiTheme="minorHAnsi" w:cstheme="minorHAnsi"/>
                <w:b/>
                <w:sz w:val="24"/>
                <w:szCs w:val="24"/>
              </w:rPr>
            </w:pPr>
            <w:r w:rsidRPr="005869F7">
              <w:rPr>
                <w:rFonts w:asciiTheme="minorHAnsi" w:hAnsiTheme="minorHAnsi" w:cstheme="minorHAnsi"/>
                <w:b/>
                <w:sz w:val="24"/>
                <w:szCs w:val="24"/>
              </w:rPr>
              <w:t>X</w:t>
            </w:r>
          </w:p>
        </w:tc>
      </w:tr>
    </w:tbl>
    <w:p w14:paraId="41AC4510" w14:textId="77777777" w:rsidR="002F693D" w:rsidRPr="005869F7" w:rsidRDefault="002F693D" w:rsidP="002F693D">
      <w:pPr>
        <w:tabs>
          <w:tab w:val="left" w:pos="993"/>
        </w:tabs>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Con el sentido de ampliar la información, a continuación, se relaciona la normativa de los procesos electorales y designaciones antes mencionados:</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2467"/>
        <w:gridCol w:w="3365"/>
        <w:gridCol w:w="3514"/>
      </w:tblGrid>
      <w:tr w:rsidR="002F693D" w:rsidRPr="005869F7" w14:paraId="64033DF6" w14:textId="77777777" w:rsidTr="002F693D">
        <w:trPr>
          <w:trHeight w:val="1728"/>
        </w:trPr>
        <w:tc>
          <w:tcPr>
            <w:tcW w:w="24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E25E11" w14:textId="77777777" w:rsidR="002F693D" w:rsidRPr="005869F7" w:rsidRDefault="002F693D" w:rsidP="002F693D">
            <w:pPr>
              <w:tabs>
                <w:tab w:val="left" w:pos="993"/>
              </w:tabs>
              <w:spacing w:after="0"/>
              <w:jc w:val="center"/>
              <w:rPr>
                <w:rFonts w:asciiTheme="minorHAnsi" w:hAnsiTheme="minorHAnsi" w:cstheme="minorHAnsi"/>
                <w:b/>
                <w:sz w:val="24"/>
                <w:szCs w:val="24"/>
              </w:rPr>
            </w:pPr>
            <w:r w:rsidRPr="005869F7">
              <w:rPr>
                <w:rFonts w:asciiTheme="minorHAnsi" w:hAnsiTheme="minorHAnsi" w:cstheme="minorHAnsi"/>
                <w:sz w:val="24"/>
                <w:szCs w:val="24"/>
              </w:rPr>
              <w:t xml:space="preserve"> </w:t>
            </w:r>
            <w:r w:rsidRPr="005869F7">
              <w:rPr>
                <w:rFonts w:asciiTheme="minorHAnsi" w:hAnsiTheme="minorHAnsi" w:cstheme="minorHAnsi"/>
                <w:b/>
                <w:sz w:val="24"/>
                <w:szCs w:val="24"/>
              </w:rPr>
              <w:t>CARGO DIRECTIVO</w:t>
            </w:r>
          </w:p>
        </w:tc>
        <w:tc>
          <w:tcPr>
            <w:tcW w:w="3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3F7130" w14:textId="77777777" w:rsidR="002F693D" w:rsidRPr="005869F7" w:rsidRDefault="002F693D" w:rsidP="002F693D">
            <w:pPr>
              <w:tabs>
                <w:tab w:val="left" w:pos="993"/>
              </w:tabs>
              <w:spacing w:after="0"/>
              <w:jc w:val="center"/>
              <w:rPr>
                <w:rFonts w:asciiTheme="minorHAnsi" w:hAnsiTheme="minorHAnsi" w:cstheme="minorHAnsi"/>
                <w:b/>
                <w:sz w:val="24"/>
                <w:szCs w:val="24"/>
              </w:rPr>
            </w:pPr>
            <w:r w:rsidRPr="005869F7">
              <w:rPr>
                <w:rFonts w:asciiTheme="minorHAnsi" w:hAnsiTheme="minorHAnsi" w:cstheme="minorHAnsi"/>
                <w:b/>
                <w:sz w:val="24"/>
                <w:szCs w:val="24"/>
              </w:rPr>
              <w:t>NORMA</w:t>
            </w:r>
          </w:p>
          <w:p w14:paraId="6FE6356C" w14:textId="77777777" w:rsidR="002F693D" w:rsidRPr="005869F7" w:rsidRDefault="002F693D" w:rsidP="002F693D">
            <w:pPr>
              <w:tabs>
                <w:tab w:val="left" w:pos="993"/>
              </w:tabs>
              <w:spacing w:after="0"/>
              <w:jc w:val="center"/>
              <w:rPr>
                <w:rFonts w:asciiTheme="minorHAnsi" w:hAnsiTheme="minorHAnsi" w:cstheme="minorHAnsi"/>
                <w:b/>
                <w:sz w:val="24"/>
                <w:szCs w:val="24"/>
              </w:rPr>
            </w:pPr>
            <w:r w:rsidRPr="005869F7">
              <w:rPr>
                <w:rFonts w:asciiTheme="minorHAnsi" w:hAnsiTheme="minorHAnsi" w:cstheme="minorHAnsi"/>
                <w:b/>
                <w:sz w:val="24"/>
                <w:szCs w:val="24"/>
              </w:rPr>
              <w:t>Acuerdo del Consejo Superior No.033 del 23 de septiembre de 2020 Estatuto General</w:t>
            </w:r>
          </w:p>
        </w:tc>
        <w:tc>
          <w:tcPr>
            <w:tcW w:w="35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9C5B28" w14:textId="77777777" w:rsidR="002F693D" w:rsidRPr="005869F7" w:rsidRDefault="002F693D" w:rsidP="002F693D">
            <w:pPr>
              <w:tabs>
                <w:tab w:val="left" w:pos="993"/>
              </w:tabs>
              <w:spacing w:after="0"/>
              <w:jc w:val="center"/>
              <w:rPr>
                <w:rFonts w:asciiTheme="minorHAnsi" w:hAnsiTheme="minorHAnsi" w:cstheme="minorHAnsi"/>
                <w:b/>
                <w:sz w:val="24"/>
                <w:szCs w:val="24"/>
              </w:rPr>
            </w:pPr>
            <w:r w:rsidRPr="005869F7">
              <w:rPr>
                <w:rFonts w:asciiTheme="minorHAnsi" w:hAnsiTheme="minorHAnsi" w:cstheme="minorHAnsi"/>
                <w:b/>
                <w:sz w:val="24"/>
                <w:szCs w:val="24"/>
              </w:rPr>
              <w:t>NORMA</w:t>
            </w:r>
          </w:p>
          <w:p w14:paraId="2261EF2A" w14:textId="77777777" w:rsidR="002F693D" w:rsidRPr="005869F7" w:rsidRDefault="002F693D" w:rsidP="002F693D">
            <w:pPr>
              <w:tabs>
                <w:tab w:val="left" w:pos="993"/>
              </w:tabs>
              <w:spacing w:after="0"/>
              <w:jc w:val="center"/>
              <w:rPr>
                <w:rFonts w:asciiTheme="minorHAnsi" w:hAnsiTheme="minorHAnsi" w:cstheme="minorHAnsi"/>
                <w:b/>
                <w:sz w:val="24"/>
                <w:szCs w:val="24"/>
              </w:rPr>
            </w:pPr>
            <w:r w:rsidRPr="005869F7">
              <w:rPr>
                <w:rFonts w:asciiTheme="minorHAnsi" w:hAnsiTheme="minorHAnsi" w:cstheme="minorHAnsi"/>
                <w:b/>
                <w:sz w:val="24"/>
                <w:szCs w:val="24"/>
              </w:rPr>
              <w:t>Acuerdo del Consejo Superior No.042 del 18 de noviembre de 2020</w:t>
            </w:r>
          </w:p>
          <w:p w14:paraId="2220EBD0" w14:textId="77777777" w:rsidR="002F693D" w:rsidRPr="005869F7" w:rsidRDefault="002F693D" w:rsidP="002F693D">
            <w:pPr>
              <w:tabs>
                <w:tab w:val="left" w:pos="993"/>
              </w:tabs>
              <w:spacing w:after="0"/>
              <w:jc w:val="center"/>
              <w:rPr>
                <w:rFonts w:asciiTheme="minorHAnsi" w:hAnsiTheme="minorHAnsi" w:cstheme="minorHAnsi"/>
                <w:b/>
                <w:sz w:val="24"/>
                <w:szCs w:val="24"/>
              </w:rPr>
            </w:pPr>
            <w:r w:rsidRPr="005869F7">
              <w:rPr>
                <w:rFonts w:asciiTheme="minorHAnsi" w:hAnsiTheme="minorHAnsi" w:cstheme="minorHAnsi"/>
                <w:b/>
                <w:sz w:val="24"/>
                <w:szCs w:val="24"/>
              </w:rPr>
              <w:t>Reglamento Electoral</w:t>
            </w:r>
          </w:p>
        </w:tc>
      </w:tr>
      <w:tr w:rsidR="002F693D" w:rsidRPr="005869F7" w14:paraId="4251795B" w14:textId="77777777" w:rsidTr="002F693D">
        <w:trPr>
          <w:trHeight w:val="1208"/>
        </w:trPr>
        <w:tc>
          <w:tcPr>
            <w:tcW w:w="24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6CF76F"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Consejo Superior Universitario</w:t>
            </w:r>
          </w:p>
        </w:tc>
        <w:tc>
          <w:tcPr>
            <w:tcW w:w="3365" w:type="dxa"/>
            <w:tcBorders>
              <w:top w:val="nil"/>
              <w:left w:val="nil"/>
              <w:bottom w:val="single" w:sz="8" w:space="0" w:color="000000"/>
              <w:right w:val="single" w:sz="8" w:space="0" w:color="000000"/>
            </w:tcBorders>
            <w:tcMar>
              <w:top w:w="100" w:type="dxa"/>
              <w:left w:w="100" w:type="dxa"/>
              <w:bottom w:w="100" w:type="dxa"/>
              <w:right w:w="100" w:type="dxa"/>
            </w:tcMar>
          </w:tcPr>
          <w:p w14:paraId="4E5D3AD6"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Artículos 11, 14, 16, 17 su literal e.; 18, 19, 20, 21 y 67.</w:t>
            </w:r>
          </w:p>
        </w:tc>
        <w:tc>
          <w:tcPr>
            <w:tcW w:w="3514" w:type="dxa"/>
            <w:tcBorders>
              <w:top w:val="nil"/>
              <w:left w:val="nil"/>
              <w:bottom w:val="single" w:sz="8" w:space="0" w:color="000000"/>
              <w:right w:val="single" w:sz="8" w:space="0" w:color="000000"/>
            </w:tcBorders>
            <w:tcMar>
              <w:top w:w="100" w:type="dxa"/>
              <w:left w:w="100" w:type="dxa"/>
              <w:bottom w:w="100" w:type="dxa"/>
              <w:right w:w="100" w:type="dxa"/>
            </w:tcMar>
          </w:tcPr>
          <w:p w14:paraId="69A6F197" w14:textId="77777777" w:rsidR="002F693D" w:rsidRPr="005869F7" w:rsidRDefault="002F693D" w:rsidP="002F693D">
            <w:pPr>
              <w:tabs>
                <w:tab w:val="left" w:pos="993"/>
              </w:tabs>
              <w:jc w:val="both"/>
              <w:rPr>
                <w:rFonts w:asciiTheme="minorHAnsi" w:hAnsiTheme="minorHAnsi" w:cstheme="minorHAnsi"/>
                <w:sz w:val="24"/>
                <w:szCs w:val="24"/>
              </w:rPr>
            </w:pPr>
            <w:r w:rsidRPr="005869F7">
              <w:rPr>
                <w:rFonts w:asciiTheme="minorHAnsi" w:eastAsia="Times New Roman" w:hAnsiTheme="minorHAnsi" w:cstheme="minorHAnsi"/>
                <w:sz w:val="14"/>
                <w:szCs w:val="14"/>
              </w:rPr>
              <w:t>l</w:t>
            </w:r>
            <w:r w:rsidRPr="005869F7">
              <w:rPr>
                <w:rFonts w:asciiTheme="minorHAnsi" w:hAnsiTheme="minorHAnsi" w:cstheme="minorHAnsi"/>
                <w:sz w:val="24"/>
                <w:szCs w:val="24"/>
              </w:rPr>
              <w:t>Literales a) y b) del artículo 3</w:t>
            </w:r>
          </w:p>
          <w:p w14:paraId="448F237E" w14:textId="77777777" w:rsidR="002F693D" w:rsidRPr="005869F7" w:rsidRDefault="002F693D" w:rsidP="002F693D">
            <w:pPr>
              <w:tabs>
                <w:tab w:val="left" w:pos="993"/>
              </w:tabs>
              <w:spacing w:after="40"/>
              <w:jc w:val="both"/>
              <w:rPr>
                <w:rFonts w:asciiTheme="minorHAnsi" w:hAnsiTheme="minorHAnsi" w:cstheme="minorHAnsi"/>
                <w:sz w:val="24"/>
                <w:szCs w:val="24"/>
              </w:rPr>
            </w:pPr>
            <w:r w:rsidRPr="005869F7">
              <w:rPr>
                <w:rFonts w:asciiTheme="minorHAnsi" w:hAnsiTheme="minorHAnsi" w:cstheme="minorHAnsi"/>
                <w:sz w:val="24"/>
                <w:szCs w:val="24"/>
              </w:rPr>
              <w:t>Artículos 4, 7, 11, 13, 14, 15, 16 y 17</w:t>
            </w:r>
          </w:p>
        </w:tc>
      </w:tr>
      <w:tr w:rsidR="002F693D" w:rsidRPr="005869F7" w14:paraId="4A97E1EE" w14:textId="77777777" w:rsidTr="002F693D">
        <w:trPr>
          <w:trHeight w:val="1076"/>
        </w:trPr>
        <w:tc>
          <w:tcPr>
            <w:tcW w:w="24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A97711"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Consejo Académico</w:t>
            </w:r>
          </w:p>
        </w:tc>
        <w:tc>
          <w:tcPr>
            <w:tcW w:w="3365" w:type="dxa"/>
            <w:tcBorders>
              <w:top w:val="nil"/>
              <w:left w:val="nil"/>
              <w:bottom w:val="single" w:sz="8" w:space="0" w:color="000000"/>
              <w:right w:val="single" w:sz="8" w:space="0" w:color="000000"/>
            </w:tcBorders>
            <w:tcMar>
              <w:top w:w="100" w:type="dxa"/>
              <w:left w:w="100" w:type="dxa"/>
              <w:bottom w:w="100" w:type="dxa"/>
              <w:right w:w="100" w:type="dxa"/>
            </w:tcMar>
          </w:tcPr>
          <w:p w14:paraId="6249AD4D"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Artículos 11, 22, 23 literal d., 24 y 67.</w:t>
            </w:r>
          </w:p>
        </w:tc>
        <w:tc>
          <w:tcPr>
            <w:tcW w:w="3514" w:type="dxa"/>
            <w:tcBorders>
              <w:top w:val="nil"/>
              <w:left w:val="nil"/>
              <w:bottom w:val="single" w:sz="8" w:space="0" w:color="000000"/>
              <w:right w:val="single" w:sz="8" w:space="0" w:color="000000"/>
            </w:tcBorders>
            <w:tcMar>
              <w:top w:w="100" w:type="dxa"/>
              <w:left w:w="100" w:type="dxa"/>
              <w:bottom w:w="100" w:type="dxa"/>
              <w:right w:w="100" w:type="dxa"/>
            </w:tcMar>
          </w:tcPr>
          <w:p w14:paraId="3F8A52EA" w14:textId="77777777" w:rsidR="002F693D" w:rsidRPr="005869F7" w:rsidRDefault="002F693D" w:rsidP="002F693D">
            <w:pPr>
              <w:tabs>
                <w:tab w:val="left" w:pos="993"/>
              </w:tabs>
              <w:jc w:val="both"/>
              <w:rPr>
                <w:rFonts w:asciiTheme="minorHAnsi" w:hAnsiTheme="minorHAnsi" w:cstheme="minorHAnsi"/>
                <w:sz w:val="24"/>
                <w:szCs w:val="24"/>
              </w:rPr>
            </w:pPr>
            <w:r w:rsidRPr="005869F7">
              <w:rPr>
                <w:rFonts w:asciiTheme="minorHAnsi" w:hAnsiTheme="minorHAnsi" w:cstheme="minorHAnsi"/>
                <w:sz w:val="24"/>
                <w:szCs w:val="24"/>
              </w:rPr>
              <w:t xml:space="preserve">Literal b) del artículo 3 </w:t>
            </w:r>
          </w:p>
          <w:p w14:paraId="389BC316" w14:textId="77777777" w:rsidR="002F693D" w:rsidRPr="005869F7" w:rsidRDefault="002F693D" w:rsidP="002F693D">
            <w:pPr>
              <w:tabs>
                <w:tab w:val="left" w:pos="993"/>
              </w:tabs>
              <w:spacing w:after="40"/>
              <w:jc w:val="both"/>
              <w:rPr>
                <w:rFonts w:asciiTheme="minorHAnsi" w:hAnsiTheme="minorHAnsi" w:cstheme="minorHAnsi"/>
                <w:sz w:val="24"/>
                <w:szCs w:val="24"/>
              </w:rPr>
            </w:pPr>
            <w:r w:rsidRPr="005869F7">
              <w:rPr>
                <w:rFonts w:asciiTheme="minorHAnsi" w:hAnsiTheme="minorHAnsi" w:cstheme="minorHAnsi"/>
                <w:sz w:val="24"/>
                <w:szCs w:val="24"/>
              </w:rPr>
              <w:t>Artículos 4, 7, 11, 13, 14, 15, 16 y 17</w:t>
            </w:r>
          </w:p>
        </w:tc>
      </w:tr>
      <w:tr w:rsidR="002F693D" w:rsidRPr="005869F7" w14:paraId="1BC0FCC8" w14:textId="77777777" w:rsidTr="002F693D">
        <w:trPr>
          <w:trHeight w:val="2630"/>
        </w:trPr>
        <w:tc>
          <w:tcPr>
            <w:tcW w:w="24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C3577B"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Consejo de Facultad</w:t>
            </w:r>
          </w:p>
        </w:tc>
        <w:tc>
          <w:tcPr>
            <w:tcW w:w="3365" w:type="dxa"/>
            <w:tcBorders>
              <w:top w:val="nil"/>
              <w:left w:val="nil"/>
              <w:bottom w:val="single" w:sz="8" w:space="0" w:color="000000"/>
              <w:right w:val="single" w:sz="8" w:space="0" w:color="000000"/>
            </w:tcBorders>
            <w:tcMar>
              <w:top w:w="100" w:type="dxa"/>
              <w:left w:w="100" w:type="dxa"/>
              <w:bottom w:w="100" w:type="dxa"/>
              <w:right w:w="100" w:type="dxa"/>
            </w:tcMar>
          </w:tcPr>
          <w:p w14:paraId="43FFD25D"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i/>
                <w:sz w:val="24"/>
                <w:szCs w:val="24"/>
                <w:u w:val="single"/>
              </w:rPr>
              <w:t>Representante de Graduados</w:t>
            </w:r>
            <w:r w:rsidRPr="005869F7">
              <w:rPr>
                <w:rFonts w:asciiTheme="minorHAnsi" w:hAnsiTheme="minorHAnsi" w:cstheme="minorHAnsi"/>
                <w:sz w:val="24"/>
                <w:szCs w:val="24"/>
              </w:rPr>
              <w:t>:</w:t>
            </w:r>
          </w:p>
          <w:p w14:paraId="48361AF8" w14:textId="77777777" w:rsidR="002F693D" w:rsidRPr="005869F7" w:rsidRDefault="002F693D" w:rsidP="002F693D">
            <w:pPr>
              <w:tabs>
                <w:tab w:val="left" w:pos="993"/>
              </w:tabs>
              <w:spacing w:after="40"/>
              <w:jc w:val="both"/>
              <w:rPr>
                <w:rFonts w:asciiTheme="minorHAnsi" w:hAnsiTheme="minorHAnsi" w:cstheme="minorHAnsi"/>
                <w:sz w:val="24"/>
                <w:szCs w:val="24"/>
              </w:rPr>
            </w:pPr>
            <w:r w:rsidRPr="005869F7">
              <w:rPr>
                <w:rFonts w:asciiTheme="minorHAnsi" w:hAnsiTheme="minorHAnsi" w:cstheme="minorHAnsi"/>
                <w:sz w:val="24"/>
                <w:szCs w:val="24"/>
              </w:rPr>
              <w:t>Artículos 11, 38 literal 7. y su parágrafo segundo y 67.</w:t>
            </w:r>
          </w:p>
          <w:p w14:paraId="5EB5661F"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i/>
                <w:sz w:val="24"/>
                <w:szCs w:val="24"/>
                <w:u w:val="single"/>
              </w:rPr>
              <w:t>Para Decano</w:t>
            </w:r>
            <w:r w:rsidRPr="005869F7">
              <w:rPr>
                <w:rFonts w:asciiTheme="minorHAnsi" w:hAnsiTheme="minorHAnsi" w:cstheme="minorHAnsi"/>
                <w:sz w:val="24"/>
                <w:szCs w:val="24"/>
              </w:rPr>
              <w:t>:</w:t>
            </w:r>
          </w:p>
          <w:p w14:paraId="701B9EC8" w14:textId="77777777" w:rsidR="002F693D" w:rsidRPr="005869F7" w:rsidRDefault="002F693D" w:rsidP="002F693D">
            <w:pPr>
              <w:tabs>
                <w:tab w:val="left" w:pos="993"/>
              </w:tabs>
              <w:spacing w:after="40"/>
              <w:jc w:val="both"/>
              <w:rPr>
                <w:rFonts w:asciiTheme="minorHAnsi" w:hAnsiTheme="minorHAnsi" w:cstheme="minorHAnsi"/>
                <w:sz w:val="24"/>
                <w:szCs w:val="24"/>
              </w:rPr>
            </w:pPr>
            <w:r w:rsidRPr="005869F7">
              <w:rPr>
                <w:rFonts w:asciiTheme="minorHAnsi" w:hAnsiTheme="minorHAnsi" w:cstheme="minorHAnsi"/>
                <w:sz w:val="24"/>
                <w:szCs w:val="24"/>
              </w:rPr>
              <w:t>Artículos 11, 41, 42, 43, y 44.</w:t>
            </w:r>
          </w:p>
        </w:tc>
        <w:tc>
          <w:tcPr>
            <w:tcW w:w="3514" w:type="dxa"/>
            <w:tcBorders>
              <w:top w:val="nil"/>
              <w:left w:val="nil"/>
              <w:bottom w:val="single" w:sz="8" w:space="0" w:color="000000"/>
              <w:right w:val="single" w:sz="8" w:space="0" w:color="000000"/>
            </w:tcBorders>
            <w:tcMar>
              <w:top w:w="100" w:type="dxa"/>
              <w:left w:w="100" w:type="dxa"/>
              <w:bottom w:w="100" w:type="dxa"/>
              <w:right w:w="100" w:type="dxa"/>
            </w:tcMar>
          </w:tcPr>
          <w:p w14:paraId="6EA75198"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i/>
                <w:sz w:val="24"/>
                <w:szCs w:val="24"/>
                <w:u w:val="single"/>
              </w:rPr>
              <w:t>Para Decano</w:t>
            </w:r>
            <w:r w:rsidRPr="005869F7">
              <w:rPr>
                <w:rFonts w:asciiTheme="minorHAnsi" w:hAnsiTheme="minorHAnsi" w:cstheme="minorHAnsi"/>
                <w:sz w:val="24"/>
                <w:szCs w:val="24"/>
              </w:rPr>
              <w:t>:</w:t>
            </w:r>
          </w:p>
          <w:p w14:paraId="23F226A3"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Artículos 4, 55, 56, 57, 58, 59, 60, 61, 62, 63, 64, 65, 66 y 67.</w:t>
            </w:r>
          </w:p>
        </w:tc>
      </w:tr>
      <w:tr w:rsidR="002F693D" w:rsidRPr="005869F7" w14:paraId="7A87FBBB" w14:textId="77777777" w:rsidTr="002F693D">
        <w:trPr>
          <w:trHeight w:val="619"/>
        </w:trPr>
        <w:tc>
          <w:tcPr>
            <w:tcW w:w="24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AE35A9"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Consejo Directivo de los Institutos</w:t>
            </w:r>
          </w:p>
        </w:tc>
        <w:tc>
          <w:tcPr>
            <w:tcW w:w="3365" w:type="dxa"/>
            <w:tcBorders>
              <w:top w:val="nil"/>
              <w:left w:val="nil"/>
              <w:bottom w:val="single" w:sz="8" w:space="0" w:color="000000"/>
              <w:right w:val="single" w:sz="8" w:space="0" w:color="000000"/>
            </w:tcBorders>
            <w:tcMar>
              <w:top w:w="100" w:type="dxa"/>
              <w:left w:w="100" w:type="dxa"/>
              <w:bottom w:w="100" w:type="dxa"/>
              <w:right w:w="100" w:type="dxa"/>
            </w:tcMar>
          </w:tcPr>
          <w:p w14:paraId="174D664B"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i/>
                <w:sz w:val="24"/>
                <w:szCs w:val="24"/>
                <w:u w:val="single"/>
              </w:rPr>
              <w:t>Representante de Graduados</w:t>
            </w:r>
            <w:r w:rsidRPr="005869F7">
              <w:rPr>
                <w:rFonts w:asciiTheme="minorHAnsi" w:hAnsiTheme="minorHAnsi" w:cstheme="minorHAnsi"/>
                <w:sz w:val="24"/>
                <w:szCs w:val="24"/>
              </w:rPr>
              <w:t>:</w:t>
            </w:r>
          </w:p>
          <w:p w14:paraId="0F5A132E"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eastAsia="Times New Roman" w:hAnsiTheme="minorHAnsi" w:cstheme="minorHAnsi"/>
                <w:sz w:val="14"/>
                <w:szCs w:val="14"/>
              </w:rPr>
              <w:t xml:space="preserve"> </w:t>
            </w:r>
            <w:r w:rsidRPr="005869F7">
              <w:rPr>
                <w:rFonts w:asciiTheme="minorHAnsi" w:hAnsiTheme="minorHAnsi" w:cstheme="minorHAnsi"/>
                <w:sz w:val="24"/>
                <w:szCs w:val="24"/>
              </w:rPr>
              <w:t>Artículos 11, 39 literal 6. y su parágrafo segundo</w:t>
            </w:r>
          </w:p>
          <w:p w14:paraId="0D9E8D94" w14:textId="77777777" w:rsidR="002F693D" w:rsidRPr="005869F7" w:rsidRDefault="002F693D" w:rsidP="002F693D">
            <w:pPr>
              <w:tabs>
                <w:tab w:val="left" w:pos="993"/>
              </w:tabs>
              <w:spacing w:before="240" w:after="240"/>
              <w:jc w:val="both"/>
              <w:rPr>
                <w:rFonts w:asciiTheme="minorHAnsi" w:hAnsiTheme="minorHAnsi" w:cstheme="minorHAnsi"/>
                <w:i/>
                <w:sz w:val="24"/>
                <w:szCs w:val="24"/>
              </w:rPr>
            </w:pPr>
            <w:r w:rsidRPr="005869F7">
              <w:rPr>
                <w:rFonts w:asciiTheme="minorHAnsi" w:hAnsiTheme="minorHAnsi" w:cstheme="minorHAnsi"/>
                <w:i/>
                <w:sz w:val="24"/>
                <w:szCs w:val="24"/>
                <w:u w:val="single"/>
              </w:rPr>
              <w:t>Para director</w:t>
            </w:r>
            <w:r w:rsidRPr="005869F7">
              <w:rPr>
                <w:rFonts w:asciiTheme="minorHAnsi" w:hAnsiTheme="minorHAnsi" w:cstheme="minorHAnsi"/>
                <w:i/>
                <w:sz w:val="24"/>
                <w:szCs w:val="24"/>
              </w:rPr>
              <w:t>:</w:t>
            </w:r>
          </w:p>
          <w:p w14:paraId="16AA0D48" w14:textId="77777777" w:rsidR="002F693D" w:rsidRPr="005869F7" w:rsidRDefault="002F693D" w:rsidP="002F693D">
            <w:pPr>
              <w:tabs>
                <w:tab w:val="left" w:pos="993"/>
              </w:tabs>
              <w:spacing w:after="40"/>
              <w:jc w:val="both"/>
              <w:rPr>
                <w:rFonts w:asciiTheme="minorHAnsi" w:hAnsiTheme="minorHAnsi" w:cstheme="minorHAnsi"/>
                <w:sz w:val="24"/>
                <w:szCs w:val="24"/>
              </w:rPr>
            </w:pPr>
            <w:r w:rsidRPr="005869F7">
              <w:rPr>
                <w:rFonts w:asciiTheme="minorHAnsi" w:hAnsiTheme="minorHAnsi" w:cstheme="minorHAnsi"/>
                <w:sz w:val="24"/>
                <w:szCs w:val="24"/>
              </w:rPr>
              <w:t>Artículos 11, 41, 42, 43 y 44.</w:t>
            </w:r>
          </w:p>
        </w:tc>
        <w:tc>
          <w:tcPr>
            <w:tcW w:w="3514" w:type="dxa"/>
            <w:tcBorders>
              <w:top w:val="nil"/>
              <w:left w:val="nil"/>
              <w:bottom w:val="single" w:sz="8" w:space="0" w:color="000000"/>
              <w:right w:val="single" w:sz="8" w:space="0" w:color="000000"/>
            </w:tcBorders>
            <w:tcMar>
              <w:top w:w="100" w:type="dxa"/>
              <w:left w:w="100" w:type="dxa"/>
              <w:bottom w:w="100" w:type="dxa"/>
              <w:right w:w="100" w:type="dxa"/>
            </w:tcMar>
          </w:tcPr>
          <w:p w14:paraId="14CC4492"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i/>
                <w:sz w:val="24"/>
                <w:szCs w:val="24"/>
                <w:u w:val="single"/>
              </w:rPr>
              <w:t>Para director</w:t>
            </w:r>
            <w:r w:rsidRPr="005869F7">
              <w:rPr>
                <w:rFonts w:asciiTheme="minorHAnsi" w:hAnsiTheme="minorHAnsi" w:cstheme="minorHAnsi"/>
                <w:sz w:val="24"/>
                <w:szCs w:val="24"/>
              </w:rPr>
              <w:t>:</w:t>
            </w:r>
          </w:p>
          <w:p w14:paraId="7B6F5E77"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Artículos 4, 55, 56, 57, 58, 59, 60, 61, 62, 63, 64, 65, 66 y 67.</w:t>
            </w:r>
          </w:p>
        </w:tc>
      </w:tr>
      <w:tr w:rsidR="002F693D" w:rsidRPr="005869F7" w14:paraId="78F85509" w14:textId="77777777" w:rsidTr="002F693D">
        <w:trPr>
          <w:trHeight w:val="770"/>
        </w:trPr>
        <w:tc>
          <w:tcPr>
            <w:tcW w:w="24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D1228E"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Rector</w:t>
            </w:r>
          </w:p>
        </w:tc>
        <w:tc>
          <w:tcPr>
            <w:tcW w:w="3365" w:type="dxa"/>
            <w:tcBorders>
              <w:top w:val="nil"/>
              <w:left w:val="nil"/>
              <w:bottom w:val="single" w:sz="8" w:space="0" w:color="000000"/>
              <w:right w:val="single" w:sz="8" w:space="0" w:color="000000"/>
            </w:tcBorders>
            <w:tcMar>
              <w:top w:w="100" w:type="dxa"/>
              <w:left w:w="100" w:type="dxa"/>
              <w:bottom w:w="100" w:type="dxa"/>
              <w:right w:w="100" w:type="dxa"/>
            </w:tcMar>
          </w:tcPr>
          <w:p w14:paraId="6B277188"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Artículos 11, 25, 26, 27, 28 y 29</w:t>
            </w:r>
          </w:p>
        </w:tc>
        <w:tc>
          <w:tcPr>
            <w:tcW w:w="3514" w:type="dxa"/>
            <w:tcBorders>
              <w:top w:val="nil"/>
              <w:left w:val="nil"/>
              <w:bottom w:val="single" w:sz="8" w:space="0" w:color="000000"/>
              <w:right w:val="single" w:sz="8" w:space="0" w:color="000000"/>
            </w:tcBorders>
            <w:tcMar>
              <w:top w:w="100" w:type="dxa"/>
              <w:left w:w="100" w:type="dxa"/>
              <w:bottom w:w="100" w:type="dxa"/>
              <w:right w:w="100" w:type="dxa"/>
            </w:tcMar>
          </w:tcPr>
          <w:p w14:paraId="633B6757"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artículos 3, 4, 36, 37, 38 y 39 y 50</w:t>
            </w:r>
          </w:p>
        </w:tc>
      </w:tr>
      <w:tr w:rsidR="002F693D" w:rsidRPr="005869F7" w14:paraId="25B31406" w14:textId="77777777" w:rsidTr="002F693D">
        <w:trPr>
          <w:trHeight w:val="485"/>
        </w:trPr>
        <w:tc>
          <w:tcPr>
            <w:tcW w:w="24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E331B4"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Exrector</w:t>
            </w:r>
          </w:p>
        </w:tc>
        <w:tc>
          <w:tcPr>
            <w:tcW w:w="3365" w:type="dxa"/>
            <w:tcBorders>
              <w:top w:val="nil"/>
              <w:left w:val="nil"/>
              <w:bottom w:val="single" w:sz="8" w:space="0" w:color="000000"/>
              <w:right w:val="single" w:sz="8" w:space="0" w:color="000000"/>
            </w:tcBorders>
            <w:tcMar>
              <w:top w:w="100" w:type="dxa"/>
              <w:left w:w="100" w:type="dxa"/>
              <w:bottom w:w="100" w:type="dxa"/>
              <w:right w:w="100" w:type="dxa"/>
            </w:tcMar>
          </w:tcPr>
          <w:p w14:paraId="4BF6B4E9"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 xml:space="preserve"> </w:t>
            </w:r>
          </w:p>
        </w:tc>
        <w:tc>
          <w:tcPr>
            <w:tcW w:w="3514" w:type="dxa"/>
            <w:tcBorders>
              <w:top w:val="nil"/>
              <w:left w:val="nil"/>
              <w:bottom w:val="single" w:sz="8" w:space="0" w:color="000000"/>
              <w:right w:val="single" w:sz="8" w:space="0" w:color="000000"/>
            </w:tcBorders>
            <w:tcMar>
              <w:top w:w="100" w:type="dxa"/>
              <w:left w:w="100" w:type="dxa"/>
              <w:bottom w:w="100" w:type="dxa"/>
              <w:right w:w="100" w:type="dxa"/>
            </w:tcMar>
          </w:tcPr>
          <w:p w14:paraId="52872569"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artículos 3, 4, 69, 70</w:t>
            </w:r>
          </w:p>
        </w:tc>
      </w:tr>
      <w:tr w:rsidR="002F693D" w:rsidRPr="005869F7" w14:paraId="6E1EC8A3" w14:textId="77777777" w:rsidTr="002F693D">
        <w:trPr>
          <w:trHeight w:val="485"/>
        </w:trPr>
        <w:tc>
          <w:tcPr>
            <w:tcW w:w="24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13ECB7"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Directivas Académicas</w:t>
            </w:r>
          </w:p>
        </w:tc>
        <w:tc>
          <w:tcPr>
            <w:tcW w:w="3365" w:type="dxa"/>
            <w:tcBorders>
              <w:top w:val="nil"/>
              <w:left w:val="nil"/>
              <w:bottom w:val="single" w:sz="8" w:space="0" w:color="000000"/>
              <w:right w:val="single" w:sz="8" w:space="0" w:color="000000"/>
            </w:tcBorders>
            <w:tcMar>
              <w:top w:w="100" w:type="dxa"/>
              <w:left w:w="100" w:type="dxa"/>
              <w:bottom w:w="100" w:type="dxa"/>
              <w:right w:w="100" w:type="dxa"/>
            </w:tcMar>
          </w:tcPr>
          <w:p w14:paraId="316D0DB6"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 xml:space="preserve"> </w:t>
            </w:r>
          </w:p>
        </w:tc>
        <w:tc>
          <w:tcPr>
            <w:tcW w:w="3514" w:type="dxa"/>
            <w:tcBorders>
              <w:top w:val="nil"/>
              <w:left w:val="nil"/>
              <w:bottom w:val="single" w:sz="8" w:space="0" w:color="000000"/>
              <w:right w:val="single" w:sz="8" w:space="0" w:color="000000"/>
            </w:tcBorders>
            <w:tcMar>
              <w:top w:w="100" w:type="dxa"/>
              <w:left w:w="100" w:type="dxa"/>
              <w:bottom w:w="100" w:type="dxa"/>
              <w:right w:w="100" w:type="dxa"/>
            </w:tcMar>
          </w:tcPr>
          <w:p w14:paraId="3FB3C1CE"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artículos 3, 4, 71, 72</w:t>
            </w:r>
          </w:p>
        </w:tc>
      </w:tr>
      <w:tr w:rsidR="002F693D" w:rsidRPr="005869F7" w14:paraId="3246F9BB" w14:textId="77777777" w:rsidTr="002F693D">
        <w:trPr>
          <w:trHeight w:val="485"/>
        </w:trPr>
        <w:tc>
          <w:tcPr>
            <w:tcW w:w="24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03F606"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Sector Productivo</w:t>
            </w:r>
          </w:p>
        </w:tc>
        <w:tc>
          <w:tcPr>
            <w:tcW w:w="3365" w:type="dxa"/>
            <w:tcBorders>
              <w:top w:val="nil"/>
              <w:left w:val="nil"/>
              <w:bottom w:val="single" w:sz="8" w:space="0" w:color="000000"/>
              <w:right w:val="single" w:sz="8" w:space="0" w:color="000000"/>
            </w:tcBorders>
            <w:tcMar>
              <w:top w:w="100" w:type="dxa"/>
              <w:left w:w="100" w:type="dxa"/>
              <w:bottom w:w="100" w:type="dxa"/>
              <w:right w:w="100" w:type="dxa"/>
            </w:tcMar>
          </w:tcPr>
          <w:p w14:paraId="690211BA"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 xml:space="preserve"> </w:t>
            </w:r>
          </w:p>
        </w:tc>
        <w:tc>
          <w:tcPr>
            <w:tcW w:w="3514" w:type="dxa"/>
            <w:tcBorders>
              <w:top w:val="nil"/>
              <w:left w:val="nil"/>
              <w:bottom w:val="single" w:sz="8" w:space="0" w:color="000000"/>
              <w:right w:val="single" w:sz="8" w:space="0" w:color="000000"/>
            </w:tcBorders>
            <w:tcMar>
              <w:top w:w="100" w:type="dxa"/>
              <w:left w:w="100" w:type="dxa"/>
              <w:bottom w:w="100" w:type="dxa"/>
              <w:right w:w="100" w:type="dxa"/>
            </w:tcMar>
          </w:tcPr>
          <w:p w14:paraId="0F6F0CB3" w14:textId="77777777" w:rsidR="002F693D" w:rsidRPr="005869F7" w:rsidRDefault="002F693D" w:rsidP="002F693D">
            <w:pPr>
              <w:tabs>
                <w:tab w:val="left" w:pos="993"/>
              </w:tabs>
              <w:spacing w:before="240" w:after="240"/>
              <w:jc w:val="both"/>
              <w:rPr>
                <w:rFonts w:asciiTheme="minorHAnsi" w:hAnsiTheme="minorHAnsi" w:cstheme="minorHAnsi"/>
                <w:sz w:val="24"/>
                <w:szCs w:val="24"/>
              </w:rPr>
            </w:pPr>
            <w:r w:rsidRPr="005869F7">
              <w:rPr>
                <w:rFonts w:asciiTheme="minorHAnsi" w:hAnsiTheme="minorHAnsi" w:cstheme="minorHAnsi"/>
                <w:sz w:val="24"/>
                <w:szCs w:val="24"/>
              </w:rPr>
              <w:t>artículos 3, 4, 73, 74</w:t>
            </w:r>
          </w:p>
        </w:tc>
      </w:tr>
    </w:tbl>
    <w:p w14:paraId="67E75871" w14:textId="77777777" w:rsidR="002F693D" w:rsidRPr="005869F7" w:rsidRDefault="002F693D" w:rsidP="002F693D">
      <w:pPr>
        <w:tabs>
          <w:tab w:val="left" w:pos="993"/>
        </w:tabs>
        <w:spacing w:before="240" w:after="0" w:line="276"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  En el Comité Curricular de los programas académicos de las Facultades y del IDEAD en las modalidades presencial y a distancia, la designación del representante de los Graduados se acoge al artículo 12 del Acuerdo del Consejo Superior No.005 del 25 de abril de 2003.</w:t>
      </w:r>
    </w:p>
    <w:p w14:paraId="6D408EFA" w14:textId="3767362F" w:rsidR="002F693D" w:rsidRPr="005869F7" w:rsidRDefault="002F693D" w:rsidP="002F693D">
      <w:pPr>
        <w:tabs>
          <w:tab w:val="left" w:pos="993"/>
        </w:tabs>
        <w:spacing w:before="240" w:after="0" w:line="360" w:lineRule="auto"/>
        <w:jc w:val="both"/>
        <w:rPr>
          <w:rFonts w:asciiTheme="minorHAnsi" w:hAnsiTheme="minorHAnsi" w:cstheme="minorHAnsi"/>
          <w:b/>
          <w:sz w:val="24"/>
          <w:szCs w:val="24"/>
        </w:rPr>
      </w:pPr>
      <w:r w:rsidRPr="005869F7">
        <w:rPr>
          <w:rFonts w:asciiTheme="minorHAnsi" w:hAnsiTheme="minorHAnsi" w:cstheme="minorHAnsi"/>
          <w:sz w:val="24"/>
          <w:szCs w:val="24"/>
        </w:rPr>
        <w:t xml:space="preserve"> - </w:t>
      </w:r>
      <w:r w:rsidRPr="005869F7">
        <w:rPr>
          <w:rFonts w:asciiTheme="minorHAnsi" w:hAnsiTheme="minorHAnsi" w:cstheme="minorHAnsi"/>
          <w:b/>
          <w:sz w:val="24"/>
          <w:szCs w:val="24"/>
        </w:rPr>
        <w:t>Participación de los (las) graduados (as) en reformas curriculares</w:t>
      </w:r>
    </w:p>
    <w:p w14:paraId="60B9ED67" w14:textId="77777777" w:rsidR="002F693D" w:rsidRDefault="002F693D" w:rsidP="002F693D">
      <w:pPr>
        <w:tabs>
          <w:tab w:val="left" w:pos="993"/>
        </w:tabs>
        <w:spacing w:before="240"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Los (las) graduados (as) podrán participar en los comités curriculares de los programas académicos y pueden trabajar para fortalecer los programas, incorporando ajustes o reformas curriculares a los planes de estudio que sean de las áreas de formación disciplinar.</w:t>
      </w:r>
    </w:p>
    <w:p w14:paraId="0D9669BE" w14:textId="77777777" w:rsidR="00636198" w:rsidRDefault="00636198" w:rsidP="002F693D">
      <w:pPr>
        <w:tabs>
          <w:tab w:val="left" w:pos="993"/>
        </w:tabs>
        <w:spacing w:before="240" w:after="0" w:line="360" w:lineRule="auto"/>
        <w:jc w:val="both"/>
        <w:rPr>
          <w:rFonts w:asciiTheme="minorHAnsi" w:hAnsiTheme="minorHAnsi" w:cstheme="minorHAnsi"/>
          <w:sz w:val="24"/>
          <w:szCs w:val="24"/>
        </w:rPr>
      </w:pPr>
    </w:p>
    <w:p w14:paraId="5E634822" w14:textId="77777777" w:rsidR="00636198" w:rsidRPr="005869F7" w:rsidRDefault="00636198" w:rsidP="002F693D">
      <w:pPr>
        <w:tabs>
          <w:tab w:val="left" w:pos="993"/>
        </w:tabs>
        <w:spacing w:before="240" w:after="0" w:line="360" w:lineRule="auto"/>
        <w:jc w:val="both"/>
        <w:rPr>
          <w:rFonts w:asciiTheme="minorHAnsi" w:hAnsiTheme="minorHAnsi" w:cstheme="minorHAnsi"/>
          <w:sz w:val="24"/>
          <w:szCs w:val="24"/>
        </w:rPr>
      </w:pPr>
    </w:p>
    <w:p w14:paraId="57D56780" w14:textId="06202F05" w:rsidR="002F693D" w:rsidRDefault="002F693D" w:rsidP="002F693D">
      <w:pPr>
        <w:tabs>
          <w:tab w:val="left" w:pos="993"/>
        </w:tabs>
        <w:spacing w:before="240" w:after="0" w:line="360" w:lineRule="auto"/>
        <w:jc w:val="both"/>
        <w:rPr>
          <w:rFonts w:asciiTheme="minorHAnsi" w:hAnsiTheme="minorHAnsi" w:cstheme="minorHAnsi"/>
          <w:b/>
          <w:sz w:val="24"/>
          <w:szCs w:val="24"/>
        </w:rPr>
      </w:pPr>
      <w:r>
        <w:rPr>
          <w:rFonts w:asciiTheme="minorHAnsi" w:hAnsiTheme="minorHAnsi" w:cstheme="minorHAnsi"/>
          <w:b/>
          <w:sz w:val="24"/>
          <w:szCs w:val="24"/>
        </w:rPr>
        <w:t>-</w:t>
      </w:r>
      <w:r w:rsidRPr="005869F7">
        <w:rPr>
          <w:rFonts w:asciiTheme="minorHAnsi" w:hAnsiTheme="minorHAnsi" w:cstheme="minorHAnsi"/>
          <w:b/>
          <w:sz w:val="24"/>
          <w:szCs w:val="24"/>
        </w:rPr>
        <w:t>Participación en los procesos de autoevaluación</w:t>
      </w:r>
    </w:p>
    <w:p w14:paraId="1668610B" w14:textId="77777777" w:rsidR="002F693D" w:rsidRPr="005869F7" w:rsidRDefault="002F693D" w:rsidP="002F693D">
      <w:pPr>
        <w:tabs>
          <w:tab w:val="left" w:pos="993"/>
        </w:tabs>
        <w:spacing w:after="0" w:line="360" w:lineRule="auto"/>
        <w:jc w:val="both"/>
        <w:rPr>
          <w:rFonts w:asciiTheme="minorHAnsi" w:hAnsiTheme="minorHAnsi" w:cstheme="minorHAnsi"/>
          <w:sz w:val="24"/>
          <w:szCs w:val="24"/>
        </w:rPr>
      </w:pPr>
      <w:r w:rsidRPr="005869F7">
        <w:rPr>
          <w:rFonts w:asciiTheme="minorHAnsi" w:hAnsiTheme="minorHAnsi" w:cstheme="minorHAnsi"/>
          <w:sz w:val="24"/>
          <w:szCs w:val="24"/>
        </w:rPr>
        <w:t>El estamento de graduados puede participar en acciones que contribuyan a cumplir las actividades misionales de la institución, igualmente en el proceso de autoevaluación para la consecución o renovación de registros calificados o en la renovación de la acreditación de alta calidad de programas y de la institución en su conjunto.</w:t>
      </w:r>
    </w:p>
    <w:p w14:paraId="223E164B" w14:textId="4CAF9CC6" w:rsidR="002F693D" w:rsidRPr="00755C3B" w:rsidRDefault="002F693D" w:rsidP="002F693D">
      <w:pPr>
        <w:tabs>
          <w:tab w:val="left" w:pos="993"/>
        </w:tabs>
        <w:spacing w:after="240" w:line="360" w:lineRule="auto"/>
        <w:jc w:val="both"/>
        <w:rPr>
          <w:rFonts w:asciiTheme="minorHAnsi" w:hAnsiTheme="minorHAnsi" w:cstheme="minorHAnsi"/>
          <w:sz w:val="24"/>
          <w:szCs w:val="24"/>
        </w:rPr>
      </w:pPr>
      <w:r>
        <w:rPr>
          <w:rFonts w:asciiTheme="minorHAnsi" w:hAnsiTheme="minorHAnsi" w:cstheme="minorHAnsi"/>
          <w:sz w:val="24"/>
          <w:szCs w:val="24"/>
        </w:rPr>
        <w:t>Igualmente, l</w:t>
      </w:r>
      <w:r w:rsidRPr="00755C3B">
        <w:rPr>
          <w:rFonts w:asciiTheme="minorHAnsi" w:hAnsiTheme="minorHAnsi" w:cstheme="minorHAnsi"/>
          <w:sz w:val="24"/>
          <w:szCs w:val="24"/>
        </w:rPr>
        <w:t xml:space="preserve">a Universidad del Tolima promoverá y realizará las siguientes acciones en aras de fortalecer la relación con los (las) graduados (as): </w:t>
      </w:r>
    </w:p>
    <w:p w14:paraId="42EA12FD" w14:textId="77777777" w:rsidR="002F693D" w:rsidRPr="00755C3B" w:rsidRDefault="002F693D" w:rsidP="002F693D">
      <w:pPr>
        <w:numPr>
          <w:ilvl w:val="0"/>
          <w:numId w:val="10"/>
        </w:numPr>
        <w:pBdr>
          <w:top w:val="nil"/>
          <w:left w:val="nil"/>
          <w:bottom w:val="nil"/>
          <w:right w:val="nil"/>
          <w:between w:val="nil"/>
        </w:pBdr>
        <w:tabs>
          <w:tab w:val="left" w:pos="993"/>
        </w:tabs>
        <w:spacing w:before="240" w:after="0" w:line="360" w:lineRule="auto"/>
        <w:jc w:val="both"/>
        <w:rPr>
          <w:rFonts w:asciiTheme="minorHAnsi" w:hAnsiTheme="minorHAnsi" w:cstheme="minorHAnsi"/>
          <w:color w:val="000000"/>
          <w:sz w:val="24"/>
          <w:szCs w:val="24"/>
        </w:rPr>
      </w:pPr>
      <w:r w:rsidRPr="00755C3B">
        <w:rPr>
          <w:rFonts w:asciiTheme="minorHAnsi" w:hAnsiTheme="minorHAnsi" w:cstheme="minorHAnsi"/>
          <w:color w:val="000000"/>
          <w:sz w:val="24"/>
          <w:szCs w:val="24"/>
        </w:rPr>
        <w:t>Carnetización y correo electrónico institucional de acuerdo con las directrices institucionales para su expedición.</w:t>
      </w:r>
    </w:p>
    <w:p w14:paraId="28E74249" w14:textId="77777777" w:rsidR="002F693D" w:rsidRDefault="002F693D" w:rsidP="002F693D">
      <w:pPr>
        <w:numPr>
          <w:ilvl w:val="0"/>
          <w:numId w:val="10"/>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755C3B">
        <w:rPr>
          <w:rFonts w:asciiTheme="minorHAnsi" w:hAnsiTheme="minorHAnsi" w:cstheme="minorHAnsi"/>
          <w:color w:val="000000"/>
          <w:sz w:val="24"/>
          <w:szCs w:val="24"/>
        </w:rPr>
        <w:t xml:space="preserve">Diseñar y ejecutar estrategias que permitan la orientación y promoción de la ruta de empleabilidad. </w:t>
      </w:r>
    </w:p>
    <w:p w14:paraId="081E37EB" w14:textId="0768D133" w:rsidR="002F693D" w:rsidRPr="002F693D" w:rsidRDefault="00636198" w:rsidP="002F693D">
      <w:pPr>
        <w:numPr>
          <w:ilvl w:val="0"/>
          <w:numId w:val="10"/>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2F693D">
        <w:rPr>
          <w:rFonts w:asciiTheme="minorHAnsi" w:hAnsiTheme="minorHAnsi" w:cstheme="minorHAnsi"/>
          <w:color w:val="000000"/>
          <w:sz w:val="24"/>
          <w:szCs w:val="24"/>
        </w:rPr>
        <w:t>Generar espacios</w:t>
      </w:r>
      <w:r w:rsidR="002F693D" w:rsidRPr="002F693D">
        <w:rPr>
          <w:rFonts w:asciiTheme="minorHAnsi" w:hAnsiTheme="minorHAnsi" w:cstheme="minorHAnsi"/>
          <w:color w:val="000000"/>
          <w:sz w:val="24"/>
          <w:szCs w:val="24"/>
        </w:rPr>
        <w:t xml:space="preserve"> de participación de </w:t>
      </w:r>
      <w:r w:rsidRPr="002F693D">
        <w:rPr>
          <w:rFonts w:asciiTheme="minorHAnsi" w:hAnsiTheme="minorHAnsi" w:cstheme="minorHAnsi"/>
          <w:color w:val="000000"/>
          <w:sz w:val="24"/>
          <w:szCs w:val="24"/>
        </w:rPr>
        <w:t>los (</w:t>
      </w:r>
      <w:r w:rsidR="002F693D" w:rsidRPr="002F693D">
        <w:rPr>
          <w:rFonts w:asciiTheme="minorHAnsi" w:hAnsiTheme="minorHAnsi" w:cstheme="minorHAnsi"/>
          <w:color w:val="000000"/>
          <w:sz w:val="24"/>
          <w:szCs w:val="24"/>
        </w:rPr>
        <w:t>las) graduados(as) en ac</w:t>
      </w:r>
      <w:r w:rsidR="00E7591E">
        <w:rPr>
          <w:rFonts w:asciiTheme="minorHAnsi" w:hAnsiTheme="minorHAnsi" w:cstheme="minorHAnsi"/>
          <w:color w:val="000000"/>
          <w:sz w:val="24"/>
          <w:szCs w:val="24"/>
        </w:rPr>
        <w:t xml:space="preserve">tividades conforme a la política </w:t>
      </w:r>
      <w:r>
        <w:rPr>
          <w:rFonts w:asciiTheme="minorHAnsi" w:hAnsiTheme="minorHAnsi" w:cstheme="minorHAnsi"/>
          <w:color w:val="000000"/>
          <w:sz w:val="24"/>
          <w:szCs w:val="24"/>
        </w:rPr>
        <w:t>de bienestar</w:t>
      </w:r>
      <w:r w:rsidR="00E7591E">
        <w:rPr>
          <w:rFonts w:asciiTheme="minorHAnsi" w:hAnsiTheme="minorHAnsi" w:cstheme="minorHAnsi"/>
          <w:color w:val="000000"/>
          <w:sz w:val="24"/>
          <w:szCs w:val="24"/>
        </w:rPr>
        <w:t xml:space="preserve"> integral universitario vigente.</w:t>
      </w:r>
    </w:p>
    <w:p w14:paraId="4AE6C435" w14:textId="77777777" w:rsidR="002F693D" w:rsidRPr="00755C3B" w:rsidRDefault="002F693D" w:rsidP="002F693D">
      <w:pPr>
        <w:numPr>
          <w:ilvl w:val="0"/>
          <w:numId w:val="10"/>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755C3B">
        <w:rPr>
          <w:rFonts w:asciiTheme="minorHAnsi" w:hAnsiTheme="minorHAnsi" w:cstheme="minorHAnsi"/>
          <w:color w:val="000000"/>
          <w:sz w:val="24"/>
          <w:szCs w:val="24"/>
        </w:rPr>
        <w:t>Convocar e invitar a los (las) graduados (as) de las unidades académicas para que compartan sus experiencias laborales, profesionales o de emprendimiento, con el propósito de promover e intercambiar conocimientos y saberes que fortalezcan los procesos misionales de la Universidad con su entorno.</w:t>
      </w:r>
    </w:p>
    <w:p w14:paraId="12020F5B" w14:textId="77777777" w:rsidR="002F693D" w:rsidRPr="00755C3B" w:rsidRDefault="002F693D" w:rsidP="002F693D">
      <w:pPr>
        <w:numPr>
          <w:ilvl w:val="0"/>
          <w:numId w:val="10"/>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755C3B">
        <w:rPr>
          <w:rFonts w:asciiTheme="minorHAnsi" w:hAnsiTheme="minorHAnsi" w:cstheme="minorHAnsi"/>
          <w:color w:val="000000"/>
          <w:sz w:val="24"/>
          <w:szCs w:val="24"/>
        </w:rPr>
        <w:t>Fortalecer la articulación interinstitucional a través de convenios y alianzas con establecimientos comerciales, productivos, entre otras.</w:t>
      </w:r>
    </w:p>
    <w:p w14:paraId="7413D153" w14:textId="77777777" w:rsidR="002F693D" w:rsidRPr="00755C3B" w:rsidRDefault="002F693D" w:rsidP="002F693D">
      <w:pPr>
        <w:numPr>
          <w:ilvl w:val="0"/>
          <w:numId w:val="10"/>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755C3B">
        <w:rPr>
          <w:rFonts w:asciiTheme="minorHAnsi" w:hAnsiTheme="minorHAnsi" w:cstheme="minorHAnsi"/>
          <w:color w:val="000000"/>
          <w:sz w:val="24"/>
          <w:szCs w:val="24"/>
        </w:rPr>
        <w:t>La Universidad del Tolima ce</w:t>
      </w:r>
      <w:r w:rsidRPr="00755C3B">
        <w:rPr>
          <w:rFonts w:asciiTheme="minorHAnsi" w:hAnsiTheme="minorHAnsi" w:cstheme="minorHAnsi"/>
          <w:sz w:val="24"/>
          <w:szCs w:val="24"/>
        </w:rPr>
        <w:t xml:space="preserve">lebrará el día del graduado UT en el segundo viernes del mes de noviembre. En esta celebración se </w:t>
      </w:r>
      <w:r w:rsidRPr="00755C3B">
        <w:rPr>
          <w:rFonts w:asciiTheme="minorHAnsi" w:hAnsiTheme="minorHAnsi" w:cstheme="minorHAnsi"/>
          <w:color w:val="000000"/>
          <w:sz w:val="24"/>
          <w:szCs w:val="24"/>
        </w:rPr>
        <w:t>realizará la exaltación a</w:t>
      </w:r>
      <w:r w:rsidRPr="00755C3B">
        <w:rPr>
          <w:rFonts w:asciiTheme="minorHAnsi" w:hAnsiTheme="minorHAnsi" w:cstheme="minorHAnsi"/>
          <w:sz w:val="24"/>
          <w:szCs w:val="24"/>
        </w:rPr>
        <w:t xml:space="preserve"> sus</w:t>
      </w:r>
      <w:r w:rsidRPr="00755C3B">
        <w:rPr>
          <w:rFonts w:asciiTheme="minorHAnsi" w:hAnsiTheme="minorHAnsi" w:cstheme="minorHAnsi"/>
          <w:color w:val="000000"/>
          <w:sz w:val="24"/>
          <w:szCs w:val="24"/>
        </w:rPr>
        <w:t xml:space="preserve"> graduados (as)</w:t>
      </w:r>
      <w:r w:rsidRPr="00755C3B">
        <w:rPr>
          <w:rFonts w:asciiTheme="minorHAnsi" w:hAnsiTheme="minorHAnsi" w:cstheme="minorHAnsi"/>
          <w:sz w:val="24"/>
          <w:szCs w:val="24"/>
        </w:rPr>
        <w:t xml:space="preserve"> </w:t>
      </w:r>
      <w:r w:rsidRPr="00755C3B">
        <w:rPr>
          <w:rFonts w:asciiTheme="minorHAnsi" w:hAnsiTheme="minorHAnsi" w:cstheme="minorHAnsi"/>
          <w:color w:val="000000"/>
          <w:sz w:val="24"/>
          <w:szCs w:val="24"/>
        </w:rPr>
        <w:t>distinguidos (as) por las Facultades</w:t>
      </w:r>
      <w:r w:rsidRPr="00755C3B">
        <w:rPr>
          <w:rFonts w:asciiTheme="minorHAnsi" w:hAnsiTheme="minorHAnsi" w:cstheme="minorHAnsi"/>
          <w:sz w:val="24"/>
          <w:szCs w:val="24"/>
        </w:rPr>
        <w:t xml:space="preserve"> y</w:t>
      </w:r>
      <w:r w:rsidRPr="00755C3B">
        <w:rPr>
          <w:rFonts w:asciiTheme="minorHAnsi" w:hAnsiTheme="minorHAnsi" w:cstheme="minorHAnsi"/>
          <w:color w:val="000000"/>
          <w:sz w:val="24"/>
          <w:szCs w:val="24"/>
        </w:rPr>
        <w:t xml:space="preserve"> el Instituto de Educación a Distancia (IDEAD) en las siguientes líneas: investigación, academia, político, social, cultural, ambiental</w:t>
      </w:r>
      <w:r w:rsidRPr="00755C3B">
        <w:rPr>
          <w:rFonts w:asciiTheme="minorHAnsi" w:hAnsiTheme="minorHAnsi" w:cstheme="minorHAnsi"/>
          <w:sz w:val="24"/>
          <w:szCs w:val="24"/>
        </w:rPr>
        <w:t>,</w:t>
      </w:r>
      <w:r w:rsidRPr="00755C3B">
        <w:rPr>
          <w:rFonts w:asciiTheme="minorHAnsi" w:hAnsiTheme="minorHAnsi" w:cstheme="minorHAnsi"/>
          <w:color w:val="000000"/>
          <w:sz w:val="24"/>
          <w:szCs w:val="24"/>
        </w:rPr>
        <w:t xml:space="preserve"> y profesional. Para las facultades, cada Consejo de Facultad deberá hacer la selección de los siete graduados distinguidos conforme a las líneas mencionadas anteriormente; para el caso de IDEAD</w:t>
      </w:r>
      <w:r w:rsidRPr="00755C3B">
        <w:rPr>
          <w:rFonts w:asciiTheme="minorHAnsi" w:hAnsiTheme="minorHAnsi" w:cstheme="minorHAnsi"/>
          <w:sz w:val="24"/>
          <w:szCs w:val="24"/>
        </w:rPr>
        <w:t>, se seleccionará siete graduados de acuerdo a las líneas que aplique por</w:t>
      </w:r>
      <w:r w:rsidRPr="00755C3B">
        <w:rPr>
          <w:rFonts w:asciiTheme="minorHAnsi" w:hAnsiTheme="minorHAnsi" w:cstheme="minorHAnsi"/>
          <w:color w:val="000000"/>
          <w:sz w:val="24"/>
          <w:szCs w:val="24"/>
        </w:rPr>
        <w:t xml:space="preserve"> cada</w:t>
      </w:r>
      <w:r w:rsidRPr="00755C3B">
        <w:rPr>
          <w:rFonts w:asciiTheme="minorHAnsi" w:hAnsiTheme="minorHAnsi" w:cstheme="minorHAnsi"/>
          <w:sz w:val="24"/>
          <w:szCs w:val="24"/>
        </w:rPr>
        <w:t xml:space="preserve"> Centro de Atención Tutorial (CAT)</w:t>
      </w:r>
      <w:r w:rsidRPr="00755C3B">
        <w:rPr>
          <w:rFonts w:asciiTheme="minorHAnsi" w:hAnsiTheme="minorHAnsi" w:cstheme="minorHAnsi"/>
          <w:color w:val="000000"/>
          <w:sz w:val="24"/>
          <w:szCs w:val="24"/>
        </w:rPr>
        <w:t>,</w:t>
      </w:r>
      <w:r w:rsidRPr="00755C3B">
        <w:rPr>
          <w:rFonts w:asciiTheme="minorHAnsi" w:hAnsiTheme="minorHAnsi" w:cstheme="minorHAnsi"/>
          <w:sz w:val="24"/>
          <w:szCs w:val="24"/>
        </w:rPr>
        <w:t xml:space="preserve"> esta selección estará</w:t>
      </w:r>
      <w:r w:rsidRPr="00755C3B">
        <w:rPr>
          <w:rFonts w:asciiTheme="minorHAnsi" w:hAnsiTheme="minorHAnsi" w:cstheme="minorHAnsi"/>
          <w:color w:val="000000"/>
          <w:sz w:val="24"/>
          <w:szCs w:val="24"/>
        </w:rPr>
        <w:t xml:space="preserve"> a cargo del Consejo Directivo d</w:t>
      </w:r>
      <w:r w:rsidRPr="00755C3B">
        <w:rPr>
          <w:rFonts w:asciiTheme="minorHAnsi" w:hAnsiTheme="minorHAnsi" w:cstheme="minorHAnsi"/>
          <w:sz w:val="24"/>
          <w:szCs w:val="24"/>
        </w:rPr>
        <w:t>el IDEAD</w:t>
      </w:r>
      <w:r w:rsidRPr="00755C3B">
        <w:rPr>
          <w:rFonts w:asciiTheme="minorHAnsi" w:hAnsiTheme="minorHAnsi" w:cstheme="minorHAnsi"/>
          <w:color w:val="000000"/>
          <w:sz w:val="24"/>
          <w:szCs w:val="24"/>
        </w:rPr>
        <w:t xml:space="preserve">. Esta exaltación se documentará anualmente mediante un boletín de graduados (as) destacados. </w:t>
      </w:r>
    </w:p>
    <w:p w14:paraId="375250FE" w14:textId="77777777" w:rsidR="002F693D" w:rsidRPr="00755C3B" w:rsidRDefault="002F693D" w:rsidP="002F693D">
      <w:pPr>
        <w:pStyle w:val="Prrafodelista"/>
        <w:tabs>
          <w:tab w:val="left" w:pos="993"/>
        </w:tabs>
        <w:spacing w:before="240" w:after="0" w:line="360" w:lineRule="auto"/>
        <w:jc w:val="both"/>
        <w:rPr>
          <w:rFonts w:asciiTheme="minorHAnsi" w:hAnsiTheme="minorHAnsi" w:cstheme="minorHAnsi"/>
          <w:sz w:val="24"/>
          <w:szCs w:val="24"/>
        </w:rPr>
      </w:pPr>
      <w:r w:rsidRPr="00755C3B">
        <w:rPr>
          <w:rFonts w:asciiTheme="minorHAnsi" w:hAnsiTheme="minorHAnsi" w:cstheme="minorHAnsi"/>
          <w:sz w:val="24"/>
          <w:szCs w:val="24"/>
        </w:rPr>
        <w:t>Los (las) graduados (as) exaltados (as) no deben tener vínculo laboral con la Universidad del Tolima.</w:t>
      </w:r>
    </w:p>
    <w:p w14:paraId="6BF9F337" w14:textId="77777777" w:rsidR="002F693D" w:rsidRPr="00755C3B" w:rsidRDefault="002F693D" w:rsidP="002F693D">
      <w:pPr>
        <w:numPr>
          <w:ilvl w:val="0"/>
          <w:numId w:val="15"/>
        </w:numPr>
        <w:pBdr>
          <w:top w:val="nil"/>
          <w:left w:val="nil"/>
          <w:bottom w:val="nil"/>
          <w:right w:val="nil"/>
          <w:between w:val="nil"/>
        </w:pBdr>
        <w:tabs>
          <w:tab w:val="left" w:pos="993"/>
        </w:tabs>
        <w:spacing w:after="0" w:line="360" w:lineRule="auto"/>
        <w:jc w:val="both"/>
        <w:rPr>
          <w:rFonts w:asciiTheme="minorHAnsi" w:hAnsiTheme="minorHAnsi" w:cstheme="minorHAnsi"/>
          <w:color w:val="000000"/>
          <w:sz w:val="24"/>
          <w:szCs w:val="24"/>
        </w:rPr>
      </w:pPr>
      <w:r w:rsidRPr="00755C3B">
        <w:rPr>
          <w:rFonts w:asciiTheme="minorHAnsi" w:hAnsiTheme="minorHAnsi" w:cstheme="minorHAnsi"/>
          <w:color w:val="000000"/>
          <w:sz w:val="24"/>
          <w:szCs w:val="24"/>
        </w:rPr>
        <w:t>La Universidad del Tolima promoverá la asociatividad de los (las) graduados (as), igualmente, reconocerá aquellas asociatividades que tengan registrados graduados (as) de la institución y que estén legalmente constituidas, vigentes y renovada su matrícula anualmente. Cada asociatividad deberá registrarse en la Secretaría General de la Universidad.</w:t>
      </w:r>
    </w:p>
    <w:p w14:paraId="6EF4881A" w14:textId="77777777" w:rsidR="002F693D" w:rsidRPr="00755C3B" w:rsidRDefault="002F693D" w:rsidP="002F693D">
      <w:pPr>
        <w:tabs>
          <w:tab w:val="left" w:pos="993"/>
        </w:tabs>
        <w:spacing w:after="0" w:line="276" w:lineRule="auto"/>
        <w:jc w:val="both"/>
        <w:rPr>
          <w:rFonts w:asciiTheme="minorHAnsi" w:hAnsiTheme="minorHAnsi" w:cstheme="minorHAnsi"/>
          <w:sz w:val="24"/>
          <w:szCs w:val="24"/>
        </w:rPr>
      </w:pPr>
    </w:p>
    <w:p w14:paraId="361648DA" w14:textId="77777777" w:rsidR="002F693D" w:rsidRPr="00755C3B" w:rsidRDefault="002F693D" w:rsidP="002F693D">
      <w:pPr>
        <w:numPr>
          <w:ilvl w:val="0"/>
          <w:numId w:val="13"/>
        </w:numPr>
        <w:tabs>
          <w:tab w:val="left" w:pos="993"/>
        </w:tabs>
        <w:spacing w:after="240" w:line="360" w:lineRule="auto"/>
        <w:jc w:val="both"/>
        <w:rPr>
          <w:rFonts w:asciiTheme="minorHAnsi" w:hAnsiTheme="minorHAnsi" w:cstheme="minorHAnsi"/>
          <w:b/>
          <w:sz w:val="24"/>
          <w:szCs w:val="24"/>
        </w:rPr>
      </w:pPr>
      <w:r w:rsidRPr="00755C3B">
        <w:rPr>
          <w:rFonts w:asciiTheme="minorHAnsi" w:hAnsiTheme="minorHAnsi" w:cstheme="minorHAnsi"/>
          <w:b/>
          <w:sz w:val="24"/>
          <w:szCs w:val="24"/>
        </w:rPr>
        <w:t>Gestión de la información</w:t>
      </w:r>
    </w:p>
    <w:p w14:paraId="0FF5B355" w14:textId="77777777" w:rsidR="002F693D" w:rsidRPr="00755C3B" w:rsidRDefault="002F693D" w:rsidP="002F693D">
      <w:pPr>
        <w:tabs>
          <w:tab w:val="left" w:pos="993"/>
        </w:tabs>
        <w:spacing w:before="240" w:after="0" w:line="360" w:lineRule="auto"/>
        <w:jc w:val="both"/>
        <w:rPr>
          <w:rFonts w:asciiTheme="minorHAnsi" w:hAnsiTheme="minorHAnsi" w:cstheme="minorHAnsi"/>
          <w:sz w:val="24"/>
          <w:szCs w:val="24"/>
        </w:rPr>
      </w:pPr>
      <w:r w:rsidRPr="00755C3B">
        <w:rPr>
          <w:rFonts w:asciiTheme="minorHAnsi" w:hAnsiTheme="minorHAnsi" w:cstheme="minorHAnsi"/>
          <w:sz w:val="24"/>
          <w:szCs w:val="24"/>
        </w:rPr>
        <w:t>La Universidad del Tolima contará con canales de comunicación e interacción efectivos y eficaces que le permita a los (las) graduados (as) conocer y acceder a información de las diferentes dinámicas institucionales</w:t>
      </w:r>
      <w:r>
        <w:rPr>
          <w:rFonts w:asciiTheme="minorHAnsi" w:hAnsiTheme="minorHAnsi" w:cstheme="minorHAnsi"/>
          <w:sz w:val="24"/>
          <w:szCs w:val="24"/>
        </w:rPr>
        <w:t>, y también generar diálogos para la relación activa de los (las) graduados(as) con la sociedad y el contexto internacional.</w:t>
      </w:r>
    </w:p>
    <w:p w14:paraId="3F6EFF3C" w14:textId="19A9C292" w:rsidR="00296179" w:rsidRPr="005869F7" w:rsidRDefault="00296179" w:rsidP="00296179">
      <w:pPr>
        <w:pStyle w:val="Ttulo1"/>
        <w:ind w:left="360"/>
        <w:rPr>
          <w:rFonts w:asciiTheme="minorHAnsi" w:hAnsiTheme="minorHAnsi" w:cstheme="minorHAnsi"/>
          <w:sz w:val="24"/>
          <w:szCs w:val="24"/>
        </w:rPr>
      </w:pPr>
      <w:r w:rsidRPr="005869F7">
        <w:rPr>
          <w:rFonts w:asciiTheme="minorHAnsi" w:hAnsiTheme="minorHAnsi" w:cstheme="minorHAnsi"/>
          <w:sz w:val="24"/>
          <w:szCs w:val="24"/>
        </w:rPr>
        <w:t xml:space="preserve"> </w:t>
      </w:r>
      <w:bookmarkStart w:id="31" w:name="_Toc151026552"/>
      <w:r w:rsidR="00636198">
        <w:rPr>
          <w:rFonts w:asciiTheme="minorHAnsi" w:hAnsiTheme="minorHAnsi" w:cstheme="minorHAnsi"/>
          <w:sz w:val="24"/>
          <w:szCs w:val="24"/>
        </w:rPr>
        <w:t>11</w:t>
      </w:r>
      <w:r w:rsidRPr="005869F7">
        <w:rPr>
          <w:rFonts w:asciiTheme="minorHAnsi" w:hAnsiTheme="minorHAnsi" w:cstheme="minorHAnsi"/>
          <w:sz w:val="24"/>
          <w:szCs w:val="24"/>
        </w:rPr>
        <w:t xml:space="preserve">. RUTA DE </w:t>
      </w:r>
      <w:r w:rsidR="00864E27">
        <w:rPr>
          <w:rFonts w:asciiTheme="minorHAnsi" w:hAnsiTheme="minorHAnsi" w:cstheme="minorHAnsi"/>
          <w:sz w:val="24"/>
          <w:szCs w:val="24"/>
        </w:rPr>
        <w:t xml:space="preserve">SEGUIMIENTO A LA </w:t>
      </w:r>
      <w:r w:rsidRPr="005869F7">
        <w:rPr>
          <w:rFonts w:asciiTheme="minorHAnsi" w:hAnsiTheme="minorHAnsi" w:cstheme="minorHAnsi"/>
          <w:sz w:val="24"/>
          <w:szCs w:val="24"/>
        </w:rPr>
        <w:t>IMPLEMENTACIÓN</w:t>
      </w:r>
      <w:bookmarkEnd w:id="31"/>
      <w:r w:rsidRPr="005869F7">
        <w:rPr>
          <w:rFonts w:asciiTheme="minorHAnsi" w:hAnsiTheme="minorHAnsi" w:cstheme="minorHAnsi"/>
          <w:sz w:val="24"/>
          <w:szCs w:val="24"/>
        </w:rPr>
        <w:t xml:space="preserve"> </w:t>
      </w:r>
    </w:p>
    <w:p w14:paraId="2042655C" w14:textId="21C1DDCB" w:rsidR="00FB7EA5" w:rsidRPr="005869F7" w:rsidRDefault="00FB7EA5" w:rsidP="00F40CD6">
      <w:pPr>
        <w:spacing w:line="360" w:lineRule="auto"/>
        <w:jc w:val="both"/>
        <w:rPr>
          <w:rFonts w:asciiTheme="minorHAnsi" w:hAnsiTheme="minorHAnsi" w:cstheme="minorHAnsi"/>
        </w:rPr>
      </w:pPr>
      <w:r w:rsidRPr="005869F7">
        <w:rPr>
          <w:rFonts w:asciiTheme="minorHAnsi" w:hAnsiTheme="minorHAnsi" w:cstheme="minorHAnsi"/>
          <w:sz w:val="24"/>
          <w:szCs w:val="24"/>
        </w:rPr>
        <w:t xml:space="preserve">La </w:t>
      </w:r>
      <w:r w:rsidR="00864E27">
        <w:rPr>
          <w:rFonts w:asciiTheme="minorHAnsi" w:hAnsiTheme="minorHAnsi" w:cstheme="minorHAnsi"/>
          <w:sz w:val="24"/>
          <w:szCs w:val="24"/>
        </w:rPr>
        <w:t xml:space="preserve">ruta de seguimiento a la </w:t>
      </w:r>
      <w:r w:rsidRPr="005869F7">
        <w:rPr>
          <w:rFonts w:asciiTheme="minorHAnsi" w:hAnsiTheme="minorHAnsi" w:cstheme="minorHAnsi"/>
          <w:sz w:val="24"/>
          <w:szCs w:val="24"/>
        </w:rPr>
        <w:t>implementación de la política de graduados</w:t>
      </w:r>
      <w:r w:rsidR="00AB66AC" w:rsidRPr="005869F7">
        <w:rPr>
          <w:rFonts w:asciiTheme="minorHAnsi" w:hAnsiTheme="minorHAnsi" w:cstheme="minorHAnsi"/>
          <w:sz w:val="24"/>
          <w:szCs w:val="24"/>
        </w:rPr>
        <w:t xml:space="preserve"> (as)</w:t>
      </w:r>
      <w:r w:rsidRPr="005869F7">
        <w:rPr>
          <w:rFonts w:asciiTheme="minorHAnsi" w:hAnsiTheme="minorHAnsi" w:cstheme="minorHAnsi"/>
          <w:sz w:val="24"/>
          <w:szCs w:val="24"/>
        </w:rPr>
        <w:t xml:space="preserve"> se desarrollará bajo el modelo sistémico, donde se declararán acciones en los planes</w:t>
      </w:r>
      <w:r w:rsidR="008E0051" w:rsidRPr="005869F7">
        <w:rPr>
          <w:rFonts w:asciiTheme="minorHAnsi" w:hAnsiTheme="minorHAnsi" w:cstheme="minorHAnsi"/>
          <w:sz w:val="24"/>
          <w:szCs w:val="24"/>
        </w:rPr>
        <w:t xml:space="preserve"> de acción </w:t>
      </w:r>
      <w:r w:rsidR="00B007CC" w:rsidRPr="005869F7">
        <w:rPr>
          <w:rFonts w:asciiTheme="minorHAnsi" w:hAnsiTheme="minorHAnsi" w:cstheme="minorHAnsi"/>
          <w:sz w:val="24"/>
          <w:szCs w:val="24"/>
        </w:rPr>
        <w:t>y operativos</w:t>
      </w:r>
      <w:r w:rsidRPr="005869F7">
        <w:rPr>
          <w:rFonts w:asciiTheme="minorHAnsi" w:hAnsiTheme="minorHAnsi" w:cstheme="minorHAnsi"/>
          <w:sz w:val="24"/>
          <w:szCs w:val="24"/>
        </w:rPr>
        <w:t xml:space="preserve"> de las diferentes unidades académicas y administrativas de la Universidad</w:t>
      </w:r>
      <w:r w:rsidR="00AB66AC" w:rsidRPr="005869F7">
        <w:rPr>
          <w:rFonts w:asciiTheme="minorHAnsi" w:hAnsiTheme="minorHAnsi" w:cstheme="minorHAnsi"/>
          <w:sz w:val="24"/>
          <w:szCs w:val="24"/>
        </w:rPr>
        <w:t xml:space="preserve"> del Tolima, dando</w:t>
      </w:r>
      <w:r w:rsidRPr="005869F7">
        <w:rPr>
          <w:rFonts w:asciiTheme="minorHAnsi" w:hAnsiTheme="minorHAnsi" w:cstheme="minorHAnsi"/>
          <w:sz w:val="24"/>
          <w:szCs w:val="24"/>
        </w:rPr>
        <w:t xml:space="preserve"> respuesta y cumplimiento a los </w:t>
      </w:r>
      <w:r w:rsidR="00D3569A" w:rsidRPr="005869F7">
        <w:rPr>
          <w:rFonts w:asciiTheme="minorHAnsi" w:hAnsiTheme="minorHAnsi" w:cstheme="minorHAnsi"/>
          <w:sz w:val="24"/>
          <w:szCs w:val="24"/>
        </w:rPr>
        <w:t xml:space="preserve">objetivos y a </w:t>
      </w:r>
      <w:r w:rsidR="002A7EC9" w:rsidRPr="005869F7">
        <w:rPr>
          <w:rFonts w:asciiTheme="minorHAnsi" w:hAnsiTheme="minorHAnsi" w:cstheme="minorHAnsi"/>
          <w:sz w:val="24"/>
          <w:szCs w:val="24"/>
        </w:rPr>
        <w:t>las lí</w:t>
      </w:r>
      <w:r w:rsidR="00170815" w:rsidRPr="005869F7">
        <w:rPr>
          <w:rFonts w:asciiTheme="minorHAnsi" w:hAnsiTheme="minorHAnsi" w:cstheme="minorHAnsi"/>
          <w:sz w:val="24"/>
          <w:szCs w:val="24"/>
        </w:rPr>
        <w:t xml:space="preserve">neas de trabajo </w:t>
      </w:r>
      <w:r w:rsidRPr="005869F7">
        <w:rPr>
          <w:rFonts w:asciiTheme="minorHAnsi" w:hAnsiTheme="minorHAnsi" w:cstheme="minorHAnsi"/>
          <w:sz w:val="24"/>
          <w:szCs w:val="24"/>
        </w:rPr>
        <w:t>planteados en la Política</w:t>
      </w:r>
      <w:r w:rsidRPr="005869F7">
        <w:rPr>
          <w:rFonts w:asciiTheme="minorHAnsi" w:hAnsiTheme="minorHAnsi" w:cstheme="minorHAnsi"/>
        </w:rPr>
        <w:t>.</w:t>
      </w:r>
    </w:p>
    <w:p w14:paraId="1710B4E9" w14:textId="31570B8A" w:rsidR="00296179" w:rsidRPr="005869F7" w:rsidRDefault="00FB7EA5" w:rsidP="00296179">
      <w:pPr>
        <w:spacing w:line="360" w:lineRule="auto"/>
        <w:jc w:val="both"/>
        <w:rPr>
          <w:rFonts w:asciiTheme="minorHAnsi" w:hAnsiTheme="minorHAnsi" w:cstheme="minorHAnsi"/>
          <w:sz w:val="24"/>
          <w:szCs w:val="24"/>
        </w:rPr>
      </w:pPr>
      <w:r w:rsidRPr="005869F7">
        <w:rPr>
          <w:rFonts w:asciiTheme="minorHAnsi" w:hAnsiTheme="minorHAnsi" w:cstheme="minorHAnsi"/>
          <w:sz w:val="24"/>
          <w:szCs w:val="24"/>
        </w:rPr>
        <w:t xml:space="preserve">Por lo tanto, se generará un cuadro de seguimiento anual donde permitirá a cada dirección tener un panorama de las acciones que las facultades e Instituto de Educación a Distancia realizarán y se articularán </w:t>
      </w:r>
      <w:r w:rsidR="00182077" w:rsidRPr="005869F7">
        <w:rPr>
          <w:rFonts w:asciiTheme="minorHAnsi" w:hAnsiTheme="minorHAnsi" w:cstheme="minorHAnsi"/>
          <w:sz w:val="24"/>
          <w:szCs w:val="24"/>
        </w:rPr>
        <w:t>implícita o explícitamente</w:t>
      </w:r>
      <w:r w:rsidRPr="005869F7">
        <w:rPr>
          <w:rFonts w:asciiTheme="minorHAnsi" w:hAnsiTheme="minorHAnsi" w:cstheme="minorHAnsi"/>
          <w:sz w:val="24"/>
          <w:szCs w:val="24"/>
        </w:rPr>
        <w:t xml:space="preserve"> con los objetivos de la política. El cuadro permitirá identificar los obstáculos en la implementación, ya sea por falta de acatamiento y control o por impedimentos para la innovación y el cambio.</w:t>
      </w:r>
      <w:r w:rsidR="00AB66AC" w:rsidRPr="005869F7">
        <w:rPr>
          <w:rFonts w:asciiTheme="minorHAnsi" w:hAnsiTheme="minorHAnsi" w:cstheme="minorHAnsi"/>
          <w:sz w:val="24"/>
          <w:szCs w:val="24"/>
        </w:rPr>
        <w:t xml:space="preserve"> </w:t>
      </w:r>
      <w:r w:rsidR="00296179" w:rsidRPr="005869F7">
        <w:rPr>
          <w:rFonts w:asciiTheme="minorHAnsi" w:hAnsiTheme="minorHAnsi" w:cstheme="minorHAnsi"/>
          <w:sz w:val="24"/>
          <w:szCs w:val="24"/>
        </w:rPr>
        <w:t>(Ver anexo).</w:t>
      </w:r>
    </w:p>
    <w:p w14:paraId="76F8FF32" w14:textId="6FF68A24" w:rsidR="00296179" w:rsidRPr="005869F7" w:rsidRDefault="00296179" w:rsidP="00296179">
      <w:pPr>
        <w:spacing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rPr>
        <w:t xml:space="preserve">No obstante, previo a la implementación se hace necesario realizar una fase de socialización.  </w:t>
      </w:r>
      <w:r w:rsidRPr="005869F7">
        <w:rPr>
          <w:rFonts w:asciiTheme="minorHAnsi" w:hAnsiTheme="minorHAnsi" w:cstheme="minorHAnsi"/>
          <w:sz w:val="24"/>
          <w:szCs w:val="24"/>
          <w:highlight w:val="white"/>
        </w:rPr>
        <w:t xml:space="preserve">Una vez sea </w:t>
      </w:r>
      <w:r w:rsidR="006A603D" w:rsidRPr="005869F7">
        <w:rPr>
          <w:rFonts w:asciiTheme="minorHAnsi" w:hAnsiTheme="minorHAnsi" w:cstheme="minorHAnsi"/>
          <w:sz w:val="24"/>
          <w:szCs w:val="24"/>
          <w:highlight w:val="white"/>
        </w:rPr>
        <w:t>aprobada la</w:t>
      </w:r>
      <w:r w:rsidRPr="005869F7">
        <w:rPr>
          <w:rFonts w:asciiTheme="minorHAnsi" w:hAnsiTheme="minorHAnsi" w:cstheme="minorHAnsi"/>
          <w:sz w:val="24"/>
          <w:szCs w:val="24"/>
          <w:highlight w:val="white"/>
        </w:rPr>
        <w:t xml:space="preserve"> Política de graduados</w:t>
      </w:r>
      <w:r w:rsidR="007F7A6D" w:rsidRPr="005869F7">
        <w:rPr>
          <w:rFonts w:asciiTheme="minorHAnsi" w:hAnsiTheme="minorHAnsi" w:cstheme="minorHAnsi"/>
          <w:sz w:val="24"/>
          <w:szCs w:val="24"/>
          <w:highlight w:val="white"/>
        </w:rPr>
        <w:t xml:space="preserve"> (as)</w:t>
      </w:r>
      <w:r w:rsidRPr="005869F7">
        <w:rPr>
          <w:rFonts w:asciiTheme="minorHAnsi" w:hAnsiTheme="minorHAnsi" w:cstheme="minorHAnsi"/>
          <w:sz w:val="24"/>
          <w:szCs w:val="24"/>
          <w:highlight w:val="white"/>
        </w:rPr>
        <w:t>, se hará la divulgación y socialización a la comunidad universitaria con el propósito de asegurar su apropiación.</w:t>
      </w:r>
    </w:p>
    <w:p w14:paraId="496315FA" w14:textId="54B806C2" w:rsidR="00296179" w:rsidRPr="005869F7" w:rsidRDefault="00636198" w:rsidP="006A603D">
      <w:pPr>
        <w:pStyle w:val="Ttulo1"/>
        <w:ind w:left="360"/>
        <w:rPr>
          <w:rFonts w:asciiTheme="minorHAnsi" w:hAnsiTheme="minorHAnsi" w:cstheme="minorHAnsi"/>
          <w:sz w:val="24"/>
          <w:szCs w:val="24"/>
        </w:rPr>
      </w:pPr>
      <w:bookmarkStart w:id="32" w:name="_Toc151026553"/>
      <w:r>
        <w:rPr>
          <w:rFonts w:asciiTheme="minorHAnsi" w:hAnsiTheme="minorHAnsi" w:cstheme="minorHAnsi"/>
          <w:sz w:val="24"/>
          <w:szCs w:val="24"/>
        </w:rPr>
        <w:t>12</w:t>
      </w:r>
      <w:r w:rsidR="00296179" w:rsidRPr="005869F7">
        <w:rPr>
          <w:rFonts w:asciiTheme="minorHAnsi" w:hAnsiTheme="minorHAnsi" w:cstheme="minorHAnsi"/>
          <w:sz w:val="24"/>
          <w:szCs w:val="24"/>
        </w:rPr>
        <w:t>. RUTA DE EVALUACIÓN Y SEGUIMIENTO</w:t>
      </w:r>
      <w:bookmarkEnd w:id="32"/>
      <w:r w:rsidR="00296179" w:rsidRPr="005869F7">
        <w:rPr>
          <w:rFonts w:asciiTheme="minorHAnsi" w:hAnsiTheme="minorHAnsi" w:cstheme="minorHAnsi"/>
          <w:sz w:val="24"/>
          <w:szCs w:val="24"/>
        </w:rPr>
        <w:t xml:space="preserve"> </w:t>
      </w:r>
    </w:p>
    <w:p w14:paraId="794EF88D" w14:textId="601E82C8"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La Universidad</w:t>
      </w:r>
      <w:r w:rsidR="007F7A6D" w:rsidRPr="005869F7">
        <w:rPr>
          <w:rFonts w:asciiTheme="minorHAnsi" w:hAnsiTheme="minorHAnsi" w:cstheme="minorHAnsi"/>
          <w:sz w:val="24"/>
          <w:szCs w:val="24"/>
          <w:highlight w:val="white"/>
        </w:rPr>
        <w:t xml:space="preserve"> del Tolima</w:t>
      </w:r>
      <w:r w:rsidRPr="005869F7">
        <w:rPr>
          <w:rFonts w:asciiTheme="minorHAnsi" w:hAnsiTheme="minorHAnsi" w:cstheme="minorHAnsi"/>
          <w:sz w:val="24"/>
          <w:szCs w:val="24"/>
          <w:highlight w:val="white"/>
        </w:rPr>
        <w:t xml:space="preserve"> cumple con los controles, valoración y seguimiento establecidos por la Oficina de Planeación y Desarrollo Institucional a través de reportes de cifras y evidencias con el Plan de Acción y Plan Operativo articulados a la herramienta Balance Score Card – BSC, se realizará un seguimiento continuo, de evaluación periódica, con frecuencia trimestral, y de acuerdo con los resultados obtenidos, se tomarán las acciones pertinentes por medio de plan de mejoramiento, si es el caso.  El seguimiento se desarrollará bajo los siguientes ítems: periodicidad, componente y estado.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70"/>
        <w:gridCol w:w="4571"/>
        <w:gridCol w:w="2126"/>
      </w:tblGrid>
      <w:tr w:rsidR="00296179" w:rsidRPr="005869F7" w14:paraId="19EBD203" w14:textId="77777777" w:rsidTr="00F40CD6">
        <w:trPr>
          <w:trHeight w:val="695"/>
        </w:trPr>
        <w:tc>
          <w:tcPr>
            <w:tcW w:w="2370" w:type="dxa"/>
            <w:tcMar>
              <w:top w:w="100" w:type="dxa"/>
              <w:left w:w="100" w:type="dxa"/>
              <w:bottom w:w="100" w:type="dxa"/>
              <w:right w:w="100" w:type="dxa"/>
            </w:tcMar>
          </w:tcPr>
          <w:p w14:paraId="0CFCD267" w14:textId="77777777" w:rsidR="00296179" w:rsidRPr="005869F7" w:rsidRDefault="00296179" w:rsidP="0025799C">
            <w:pPr>
              <w:tabs>
                <w:tab w:val="left" w:pos="993"/>
              </w:tabs>
              <w:spacing w:before="240" w:line="360" w:lineRule="auto"/>
              <w:ind w:left="280"/>
              <w:jc w:val="center"/>
              <w:rPr>
                <w:rFonts w:asciiTheme="minorHAnsi" w:hAnsiTheme="minorHAnsi" w:cstheme="minorHAnsi"/>
                <w:b/>
                <w:color w:val="222222"/>
                <w:sz w:val="24"/>
                <w:szCs w:val="24"/>
                <w:highlight w:val="white"/>
              </w:rPr>
            </w:pPr>
            <w:r w:rsidRPr="005869F7">
              <w:rPr>
                <w:rFonts w:asciiTheme="minorHAnsi" w:hAnsiTheme="minorHAnsi" w:cstheme="minorHAnsi"/>
                <w:b/>
                <w:color w:val="222222"/>
                <w:sz w:val="24"/>
                <w:szCs w:val="24"/>
                <w:highlight w:val="white"/>
              </w:rPr>
              <w:t>PERIODICIDAD</w:t>
            </w:r>
          </w:p>
        </w:tc>
        <w:tc>
          <w:tcPr>
            <w:tcW w:w="4571" w:type="dxa"/>
            <w:tcMar>
              <w:top w:w="100" w:type="dxa"/>
              <w:left w:w="100" w:type="dxa"/>
              <w:bottom w:w="100" w:type="dxa"/>
              <w:right w:w="100" w:type="dxa"/>
            </w:tcMar>
          </w:tcPr>
          <w:p w14:paraId="5A207642" w14:textId="77777777" w:rsidR="00296179" w:rsidRPr="005869F7" w:rsidRDefault="00296179" w:rsidP="0025799C">
            <w:pPr>
              <w:tabs>
                <w:tab w:val="left" w:pos="993"/>
              </w:tabs>
              <w:spacing w:before="240" w:line="360" w:lineRule="auto"/>
              <w:ind w:left="280"/>
              <w:jc w:val="center"/>
              <w:rPr>
                <w:rFonts w:asciiTheme="minorHAnsi" w:hAnsiTheme="minorHAnsi" w:cstheme="minorHAnsi"/>
                <w:b/>
                <w:color w:val="222222"/>
                <w:sz w:val="24"/>
                <w:szCs w:val="24"/>
                <w:highlight w:val="white"/>
              </w:rPr>
            </w:pPr>
            <w:r w:rsidRPr="005869F7">
              <w:rPr>
                <w:rFonts w:asciiTheme="minorHAnsi" w:hAnsiTheme="minorHAnsi" w:cstheme="minorHAnsi"/>
                <w:b/>
                <w:color w:val="222222"/>
                <w:sz w:val="24"/>
                <w:szCs w:val="24"/>
                <w:highlight w:val="white"/>
              </w:rPr>
              <w:t>COMPONENTE</w:t>
            </w:r>
          </w:p>
        </w:tc>
        <w:tc>
          <w:tcPr>
            <w:tcW w:w="2126" w:type="dxa"/>
            <w:tcMar>
              <w:top w:w="100" w:type="dxa"/>
              <w:left w:w="100" w:type="dxa"/>
              <w:bottom w:w="100" w:type="dxa"/>
              <w:right w:w="100" w:type="dxa"/>
            </w:tcMar>
          </w:tcPr>
          <w:p w14:paraId="2A65AEB3" w14:textId="77777777" w:rsidR="00296179" w:rsidRPr="005869F7" w:rsidRDefault="00296179" w:rsidP="0025799C">
            <w:pPr>
              <w:tabs>
                <w:tab w:val="left" w:pos="993"/>
              </w:tabs>
              <w:spacing w:before="240" w:line="360" w:lineRule="auto"/>
              <w:ind w:left="280"/>
              <w:jc w:val="center"/>
              <w:rPr>
                <w:rFonts w:asciiTheme="minorHAnsi" w:hAnsiTheme="minorHAnsi" w:cstheme="minorHAnsi"/>
                <w:b/>
                <w:color w:val="222222"/>
                <w:sz w:val="24"/>
                <w:szCs w:val="24"/>
                <w:highlight w:val="white"/>
              </w:rPr>
            </w:pPr>
            <w:r w:rsidRPr="005869F7">
              <w:rPr>
                <w:rFonts w:asciiTheme="minorHAnsi" w:hAnsiTheme="minorHAnsi" w:cstheme="minorHAnsi"/>
                <w:b/>
                <w:color w:val="222222"/>
                <w:sz w:val="24"/>
                <w:szCs w:val="24"/>
                <w:highlight w:val="white"/>
              </w:rPr>
              <w:t>ESTADO</w:t>
            </w:r>
          </w:p>
        </w:tc>
      </w:tr>
      <w:tr w:rsidR="00296179" w:rsidRPr="005869F7" w14:paraId="5F0BAEE0" w14:textId="77777777" w:rsidTr="00F40CD6">
        <w:trPr>
          <w:trHeight w:val="774"/>
        </w:trPr>
        <w:tc>
          <w:tcPr>
            <w:tcW w:w="2370" w:type="dxa"/>
            <w:vMerge w:val="restart"/>
            <w:tcMar>
              <w:top w:w="100" w:type="dxa"/>
              <w:left w:w="100" w:type="dxa"/>
              <w:bottom w:w="100" w:type="dxa"/>
              <w:right w:w="100" w:type="dxa"/>
            </w:tcMar>
          </w:tcPr>
          <w:p w14:paraId="7449AD3F" w14:textId="77777777" w:rsidR="00296179" w:rsidRPr="005869F7" w:rsidRDefault="00296179" w:rsidP="0025799C">
            <w:pPr>
              <w:tabs>
                <w:tab w:val="left" w:pos="993"/>
              </w:tabs>
              <w:spacing w:before="240" w:line="360" w:lineRule="auto"/>
              <w:ind w:left="280"/>
              <w:jc w:val="both"/>
              <w:rPr>
                <w:rFonts w:asciiTheme="minorHAnsi" w:hAnsiTheme="minorHAnsi" w:cstheme="minorHAnsi"/>
                <w:color w:val="222222"/>
                <w:sz w:val="24"/>
                <w:szCs w:val="24"/>
                <w:highlight w:val="white"/>
              </w:rPr>
            </w:pPr>
            <w:r w:rsidRPr="005869F7">
              <w:rPr>
                <w:rFonts w:asciiTheme="minorHAnsi" w:hAnsiTheme="minorHAnsi" w:cstheme="minorHAnsi"/>
                <w:color w:val="222222"/>
                <w:sz w:val="24"/>
                <w:szCs w:val="24"/>
                <w:highlight w:val="white"/>
              </w:rPr>
              <w:t xml:space="preserve"> </w:t>
            </w:r>
          </w:p>
          <w:p w14:paraId="49882FCA" w14:textId="77777777" w:rsidR="00296179" w:rsidRPr="005869F7" w:rsidRDefault="00296179" w:rsidP="0025799C">
            <w:pPr>
              <w:tabs>
                <w:tab w:val="left" w:pos="993"/>
              </w:tabs>
              <w:spacing w:before="240" w:line="360" w:lineRule="auto"/>
              <w:ind w:left="280"/>
              <w:jc w:val="both"/>
              <w:rPr>
                <w:rFonts w:asciiTheme="minorHAnsi" w:hAnsiTheme="minorHAnsi" w:cstheme="minorHAnsi"/>
                <w:color w:val="222222"/>
                <w:sz w:val="24"/>
                <w:szCs w:val="24"/>
                <w:highlight w:val="white"/>
              </w:rPr>
            </w:pPr>
            <w:r w:rsidRPr="005869F7">
              <w:rPr>
                <w:rFonts w:asciiTheme="minorHAnsi" w:hAnsiTheme="minorHAnsi" w:cstheme="minorHAnsi"/>
                <w:color w:val="222222"/>
                <w:sz w:val="24"/>
                <w:szCs w:val="24"/>
                <w:highlight w:val="white"/>
              </w:rPr>
              <w:t>Informe mensual</w:t>
            </w:r>
          </w:p>
        </w:tc>
        <w:tc>
          <w:tcPr>
            <w:tcW w:w="4571" w:type="dxa"/>
            <w:tcMar>
              <w:top w:w="100" w:type="dxa"/>
              <w:left w:w="100" w:type="dxa"/>
              <w:bottom w:w="100" w:type="dxa"/>
              <w:right w:w="100" w:type="dxa"/>
            </w:tcMar>
          </w:tcPr>
          <w:p w14:paraId="089E336D" w14:textId="77777777" w:rsidR="00296179" w:rsidRPr="005869F7" w:rsidRDefault="00296179" w:rsidP="0025799C">
            <w:pPr>
              <w:tabs>
                <w:tab w:val="left" w:pos="993"/>
              </w:tabs>
              <w:spacing w:before="240" w:line="360" w:lineRule="auto"/>
              <w:ind w:left="280"/>
              <w:jc w:val="both"/>
              <w:rPr>
                <w:rFonts w:asciiTheme="minorHAnsi" w:hAnsiTheme="minorHAnsi" w:cstheme="minorHAnsi"/>
                <w:color w:val="222222"/>
                <w:sz w:val="24"/>
                <w:szCs w:val="24"/>
                <w:highlight w:val="white"/>
              </w:rPr>
            </w:pPr>
            <w:r w:rsidRPr="005869F7">
              <w:rPr>
                <w:rFonts w:asciiTheme="minorHAnsi" w:hAnsiTheme="minorHAnsi" w:cstheme="minorHAnsi"/>
                <w:color w:val="222222"/>
                <w:sz w:val="24"/>
                <w:szCs w:val="24"/>
                <w:highlight w:val="white"/>
              </w:rPr>
              <w:t>Reporte en el informe de Gestión</w:t>
            </w:r>
          </w:p>
        </w:tc>
        <w:tc>
          <w:tcPr>
            <w:tcW w:w="2126" w:type="dxa"/>
            <w:tcMar>
              <w:top w:w="100" w:type="dxa"/>
              <w:left w:w="100" w:type="dxa"/>
              <w:bottom w:w="100" w:type="dxa"/>
              <w:right w:w="100" w:type="dxa"/>
            </w:tcMar>
          </w:tcPr>
          <w:p w14:paraId="3827844F" w14:textId="77777777" w:rsidR="00296179" w:rsidRPr="005869F7" w:rsidRDefault="00296179" w:rsidP="0025799C">
            <w:pPr>
              <w:tabs>
                <w:tab w:val="left" w:pos="993"/>
              </w:tabs>
              <w:spacing w:before="240" w:line="360" w:lineRule="auto"/>
              <w:ind w:left="280"/>
              <w:jc w:val="both"/>
              <w:rPr>
                <w:rFonts w:asciiTheme="minorHAnsi" w:hAnsiTheme="minorHAnsi" w:cstheme="minorHAnsi"/>
                <w:color w:val="222222"/>
                <w:sz w:val="24"/>
                <w:szCs w:val="24"/>
                <w:highlight w:val="white"/>
              </w:rPr>
            </w:pPr>
            <w:r w:rsidRPr="005869F7">
              <w:rPr>
                <w:rFonts w:asciiTheme="minorHAnsi" w:hAnsiTheme="minorHAnsi" w:cstheme="minorHAnsi"/>
                <w:color w:val="222222"/>
                <w:sz w:val="24"/>
                <w:szCs w:val="24"/>
                <w:highlight w:val="white"/>
              </w:rPr>
              <w:t>Permanente</w:t>
            </w:r>
          </w:p>
        </w:tc>
      </w:tr>
      <w:tr w:rsidR="00296179" w:rsidRPr="005869F7" w14:paraId="40FD426F" w14:textId="77777777" w:rsidTr="00F40CD6">
        <w:trPr>
          <w:trHeight w:val="1120"/>
        </w:trPr>
        <w:tc>
          <w:tcPr>
            <w:tcW w:w="2370" w:type="dxa"/>
            <w:vMerge/>
            <w:tcMar>
              <w:top w:w="100" w:type="dxa"/>
              <w:left w:w="100" w:type="dxa"/>
              <w:bottom w:w="100" w:type="dxa"/>
              <w:right w:w="100" w:type="dxa"/>
            </w:tcMar>
          </w:tcPr>
          <w:p w14:paraId="5E40C1F5" w14:textId="77777777" w:rsidR="00296179" w:rsidRPr="005869F7" w:rsidRDefault="00296179" w:rsidP="0025799C">
            <w:pPr>
              <w:widowControl w:val="0"/>
              <w:pBdr>
                <w:top w:val="nil"/>
                <w:left w:val="nil"/>
                <w:bottom w:val="nil"/>
                <w:right w:val="nil"/>
                <w:between w:val="nil"/>
              </w:pBdr>
              <w:spacing w:line="276" w:lineRule="auto"/>
              <w:rPr>
                <w:rFonts w:asciiTheme="minorHAnsi" w:hAnsiTheme="minorHAnsi" w:cstheme="minorHAnsi"/>
                <w:color w:val="222222"/>
                <w:sz w:val="24"/>
                <w:szCs w:val="24"/>
                <w:highlight w:val="white"/>
              </w:rPr>
            </w:pPr>
          </w:p>
        </w:tc>
        <w:tc>
          <w:tcPr>
            <w:tcW w:w="4571" w:type="dxa"/>
            <w:shd w:val="clear" w:color="auto" w:fill="auto"/>
            <w:tcMar>
              <w:top w:w="100" w:type="dxa"/>
              <w:left w:w="100" w:type="dxa"/>
              <w:bottom w:w="100" w:type="dxa"/>
              <w:right w:w="100" w:type="dxa"/>
            </w:tcMar>
          </w:tcPr>
          <w:p w14:paraId="755DB422" w14:textId="77777777" w:rsidR="00296179" w:rsidRPr="005869F7" w:rsidRDefault="00296179" w:rsidP="0025799C">
            <w:pPr>
              <w:tabs>
                <w:tab w:val="left" w:pos="993"/>
              </w:tabs>
              <w:spacing w:before="240" w:line="360" w:lineRule="auto"/>
              <w:ind w:left="280"/>
              <w:jc w:val="both"/>
              <w:rPr>
                <w:rFonts w:asciiTheme="minorHAnsi" w:hAnsiTheme="minorHAnsi" w:cstheme="minorHAnsi"/>
                <w:color w:val="222222"/>
                <w:sz w:val="24"/>
                <w:szCs w:val="24"/>
                <w:highlight w:val="white"/>
              </w:rPr>
            </w:pPr>
            <w:r w:rsidRPr="005869F7">
              <w:rPr>
                <w:rFonts w:asciiTheme="minorHAnsi" w:hAnsiTheme="minorHAnsi" w:cstheme="minorHAnsi"/>
                <w:color w:val="222222"/>
                <w:sz w:val="24"/>
                <w:szCs w:val="24"/>
                <w:highlight w:val="white"/>
              </w:rPr>
              <w:t>Presentación de avances de la Oficina de Graduados</w:t>
            </w:r>
          </w:p>
        </w:tc>
        <w:tc>
          <w:tcPr>
            <w:tcW w:w="2126" w:type="dxa"/>
            <w:shd w:val="clear" w:color="auto" w:fill="auto"/>
            <w:tcMar>
              <w:top w:w="100" w:type="dxa"/>
              <w:left w:w="100" w:type="dxa"/>
              <w:bottom w:w="100" w:type="dxa"/>
              <w:right w:w="100" w:type="dxa"/>
            </w:tcMar>
          </w:tcPr>
          <w:p w14:paraId="26D47E47" w14:textId="77777777" w:rsidR="00296179" w:rsidRPr="005869F7" w:rsidRDefault="00296179" w:rsidP="0025799C">
            <w:pPr>
              <w:tabs>
                <w:tab w:val="left" w:pos="993"/>
              </w:tabs>
              <w:spacing w:before="240" w:line="360" w:lineRule="auto"/>
              <w:ind w:left="280"/>
              <w:jc w:val="both"/>
              <w:rPr>
                <w:rFonts w:asciiTheme="minorHAnsi" w:hAnsiTheme="minorHAnsi" w:cstheme="minorHAnsi"/>
                <w:color w:val="222222"/>
                <w:sz w:val="24"/>
                <w:szCs w:val="24"/>
                <w:highlight w:val="white"/>
              </w:rPr>
            </w:pPr>
            <w:r w:rsidRPr="005869F7">
              <w:rPr>
                <w:rFonts w:asciiTheme="minorHAnsi" w:hAnsiTheme="minorHAnsi" w:cstheme="minorHAnsi"/>
                <w:color w:val="222222"/>
                <w:sz w:val="24"/>
                <w:szCs w:val="24"/>
                <w:highlight w:val="white"/>
              </w:rPr>
              <w:t>Permanente Mensual</w:t>
            </w:r>
          </w:p>
        </w:tc>
      </w:tr>
      <w:tr w:rsidR="00296179" w:rsidRPr="005869F7" w14:paraId="20813E0E" w14:textId="77777777" w:rsidTr="00F40CD6">
        <w:trPr>
          <w:trHeight w:val="1609"/>
        </w:trPr>
        <w:tc>
          <w:tcPr>
            <w:tcW w:w="2370" w:type="dxa"/>
            <w:shd w:val="clear" w:color="auto" w:fill="auto"/>
            <w:tcMar>
              <w:top w:w="100" w:type="dxa"/>
              <w:left w:w="100" w:type="dxa"/>
              <w:bottom w:w="100" w:type="dxa"/>
              <w:right w:w="100" w:type="dxa"/>
            </w:tcMar>
          </w:tcPr>
          <w:p w14:paraId="4EEA7198" w14:textId="77777777" w:rsidR="00296179" w:rsidRPr="005869F7" w:rsidRDefault="00296179" w:rsidP="0025799C">
            <w:pPr>
              <w:tabs>
                <w:tab w:val="left" w:pos="993"/>
              </w:tabs>
              <w:spacing w:before="240" w:line="360" w:lineRule="auto"/>
              <w:ind w:left="280"/>
              <w:jc w:val="both"/>
              <w:rPr>
                <w:rFonts w:asciiTheme="minorHAnsi" w:hAnsiTheme="minorHAnsi" w:cstheme="minorHAnsi"/>
                <w:color w:val="222222"/>
                <w:sz w:val="24"/>
                <w:szCs w:val="24"/>
                <w:highlight w:val="white"/>
              </w:rPr>
            </w:pPr>
            <w:r w:rsidRPr="005869F7">
              <w:rPr>
                <w:rFonts w:asciiTheme="minorHAnsi" w:hAnsiTheme="minorHAnsi" w:cstheme="minorHAnsi"/>
                <w:color w:val="222222"/>
                <w:sz w:val="24"/>
                <w:szCs w:val="24"/>
                <w:highlight w:val="white"/>
              </w:rPr>
              <w:t>Informe trimestral</w:t>
            </w:r>
          </w:p>
        </w:tc>
        <w:tc>
          <w:tcPr>
            <w:tcW w:w="4571" w:type="dxa"/>
            <w:shd w:val="clear" w:color="auto" w:fill="auto"/>
            <w:tcMar>
              <w:top w:w="100" w:type="dxa"/>
              <w:left w:w="100" w:type="dxa"/>
              <w:bottom w:w="100" w:type="dxa"/>
              <w:right w:w="100" w:type="dxa"/>
            </w:tcMar>
          </w:tcPr>
          <w:p w14:paraId="1314A2D2" w14:textId="77777777" w:rsidR="00296179" w:rsidRPr="005869F7" w:rsidRDefault="00296179" w:rsidP="0025799C">
            <w:pPr>
              <w:tabs>
                <w:tab w:val="left" w:pos="993"/>
              </w:tabs>
              <w:spacing w:before="240" w:line="360" w:lineRule="auto"/>
              <w:ind w:left="280"/>
              <w:jc w:val="both"/>
              <w:rPr>
                <w:rFonts w:asciiTheme="minorHAnsi" w:hAnsiTheme="minorHAnsi" w:cstheme="minorHAnsi"/>
                <w:color w:val="222222"/>
                <w:sz w:val="24"/>
                <w:szCs w:val="24"/>
                <w:highlight w:val="white"/>
              </w:rPr>
            </w:pPr>
            <w:r w:rsidRPr="005869F7">
              <w:rPr>
                <w:rFonts w:asciiTheme="minorHAnsi" w:hAnsiTheme="minorHAnsi" w:cstheme="minorHAnsi"/>
                <w:color w:val="222222"/>
                <w:sz w:val="24"/>
                <w:szCs w:val="24"/>
                <w:highlight w:val="white"/>
              </w:rPr>
              <w:t>Reporte de logros y evidencias en el plan operativo - plan estratégico a la Oficina de Planeación y Desarrollo Institucional</w:t>
            </w:r>
          </w:p>
        </w:tc>
        <w:tc>
          <w:tcPr>
            <w:tcW w:w="2126" w:type="dxa"/>
            <w:shd w:val="clear" w:color="auto" w:fill="auto"/>
            <w:tcMar>
              <w:top w:w="100" w:type="dxa"/>
              <w:left w:w="100" w:type="dxa"/>
              <w:bottom w:w="100" w:type="dxa"/>
              <w:right w:w="100" w:type="dxa"/>
            </w:tcMar>
          </w:tcPr>
          <w:p w14:paraId="19B71A86" w14:textId="77777777" w:rsidR="00296179" w:rsidRPr="005869F7" w:rsidRDefault="00296179" w:rsidP="0025799C">
            <w:pPr>
              <w:tabs>
                <w:tab w:val="left" w:pos="993"/>
              </w:tabs>
              <w:spacing w:before="240" w:line="360" w:lineRule="auto"/>
              <w:ind w:left="280"/>
              <w:jc w:val="both"/>
              <w:rPr>
                <w:rFonts w:asciiTheme="minorHAnsi" w:hAnsiTheme="minorHAnsi" w:cstheme="minorHAnsi"/>
                <w:color w:val="222222"/>
                <w:sz w:val="24"/>
                <w:szCs w:val="24"/>
                <w:highlight w:val="white"/>
              </w:rPr>
            </w:pPr>
            <w:r w:rsidRPr="005869F7">
              <w:rPr>
                <w:rFonts w:asciiTheme="minorHAnsi" w:hAnsiTheme="minorHAnsi" w:cstheme="minorHAnsi"/>
                <w:color w:val="222222"/>
                <w:sz w:val="24"/>
                <w:szCs w:val="24"/>
                <w:highlight w:val="white"/>
              </w:rPr>
              <w:t>Permanente cada tres meses</w:t>
            </w:r>
          </w:p>
        </w:tc>
      </w:tr>
      <w:tr w:rsidR="00296179" w:rsidRPr="005869F7" w14:paraId="19E6A08B" w14:textId="77777777" w:rsidTr="00F40CD6">
        <w:trPr>
          <w:trHeight w:val="935"/>
        </w:trPr>
        <w:tc>
          <w:tcPr>
            <w:tcW w:w="2370" w:type="dxa"/>
            <w:shd w:val="clear" w:color="auto" w:fill="auto"/>
            <w:tcMar>
              <w:top w:w="100" w:type="dxa"/>
              <w:left w:w="100" w:type="dxa"/>
              <w:bottom w:w="100" w:type="dxa"/>
              <w:right w:w="100" w:type="dxa"/>
            </w:tcMar>
          </w:tcPr>
          <w:p w14:paraId="19365B7B" w14:textId="77777777" w:rsidR="00296179" w:rsidRPr="005869F7" w:rsidRDefault="00296179" w:rsidP="0025799C">
            <w:pPr>
              <w:tabs>
                <w:tab w:val="left" w:pos="993"/>
              </w:tabs>
              <w:spacing w:before="240" w:line="360" w:lineRule="auto"/>
              <w:ind w:left="280"/>
              <w:jc w:val="both"/>
              <w:rPr>
                <w:rFonts w:asciiTheme="minorHAnsi" w:hAnsiTheme="minorHAnsi" w:cstheme="minorHAnsi"/>
                <w:color w:val="222222"/>
                <w:sz w:val="24"/>
                <w:szCs w:val="24"/>
                <w:highlight w:val="white"/>
              </w:rPr>
            </w:pPr>
            <w:r w:rsidRPr="005869F7">
              <w:rPr>
                <w:rFonts w:asciiTheme="minorHAnsi" w:hAnsiTheme="minorHAnsi" w:cstheme="minorHAnsi"/>
                <w:color w:val="222222"/>
                <w:sz w:val="24"/>
                <w:szCs w:val="24"/>
                <w:highlight w:val="white"/>
              </w:rPr>
              <w:t>Informe anual</w:t>
            </w:r>
          </w:p>
        </w:tc>
        <w:tc>
          <w:tcPr>
            <w:tcW w:w="4571" w:type="dxa"/>
            <w:shd w:val="clear" w:color="auto" w:fill="auto"/>
            <w:tcMar>
              <w:top w:w="100" w:type="dxa"/>
              <w:left w:w="100" w:type="dxa"/>
              <w:bottom w:w="100" w:type="dxa"/>
              <w:right w:w="100" w:type="dxa"/>
            </w:tcMar>
          </w:tcPr>
          <w:p w14:paraId="55604098" w14:textId="77777777" w:rsidR="00296179" w:rsidRPr="005869F7" w:rsidRDefault="00296179" w:rsidP="0025799C">
            <w:pPr>
              <w:tabs>
                <w:tab w:val="left" w:pos="993"/>
              </w:tabs>
              <w:spacing w:before="240" w:line="360" w:lineRule="auto"/>
              <w:ind w:left="280"/>
              <w:jc w:val="both"/>
              <w:rPr>
                <w:rFonts w:asciiTheme="minorHAnsi" w:hAnsiTheme="minorHAnsi" w:cstheme="minorHAnsi"/>
                <w:color w:val="222222"/>
                <w:sz w:val="24"/>
                <w:szCs w:val="24"/>
                <w:highlight w:val="white"/>
              </w:rPr>
            </w:pPr>
            <w:r w:rsidRPr="005869F7">
              <w:rPr>
                <w:rFonts w:asciiTheme="minorHAnsi" w:hAnsiTheme="minorHAnsi" w:cstheme="minorHAnsi"/>
                <w:color w:val="222222"/>
                <w:sz w:val="24"/>
                <w:szCs w:val="24"/>
                <w:highlight w:val="white"/>
              </w:rPr>
              <w:t>Reporte en el informe anual con evidencias y metas.</w:t>
            </w:r>
          </w:p>
        </w:tc>
        <w:tc>
          <w:tcPr>
            <w:tcW w:w="2126" w:type="dxa"/>
            <w:shd w:val="clear" w:color="auto" w:fill="auto"/>
            <w:tcMar>
              <w:top w:w="100" w:type="dxa"/>
              <w:left w:w="100" w:type="dxa"/>
              <w:bottom w:w="100" w:type="dxa"/>
              <w:right w:w="100" w:type="dxa"/>
            </w:tcMar>
          </w:tcPr>
          <w:p w14:paraId="689AE8EC" w14:textId="77777777" w:rsidR="00296179" w:rsidRPr="005869F7" w:rsidRDefault="00296179" w:rsidP="0025799C">
            <w:pPr>
              <w:tabs>
                <w:tab w:val="left" w:pos="993"/>
              </w:tabs>
              <w:spacing w:before="240" w:line="360" w:lineRule="auto"/>
              <w:ind w:left="280"/>
              <w:jc w:val="both"/>
              <w:rPr>
                <w:rFonts w:asciiTheme="minorHAnsi" w:hAnsiTheme="minorHAnsi" w:cstheme="minorHAnsi"/>
                <w:color w:val="222222"/>
                <w:sz w:val="24"/>
                <w:szCs w:val="24"/>
                <w:highlight w:val="white"/>
              </w:rPr>
            </w:pPr>
            <w:r w:rsidRPr="005869F7">
              <w:rPr>
                <w:rFonts w:asciiTheme="minorHAnsi" w:hAnsiTheme="minorHAnsi" w:cstheme="minorHAnsi"/>
                <w:color w:val="222222"/>
                <w:sz w:val="24"/>
                <w:szCs w:val="24"/>
                <w:highlight w:val="white"/>
              </w:rPr>
              <w:t>Permanente cada cierre de calendario anual</w:t>
            </w:r>
          </w:p>
        </w:tc>
      </w:tr>
    </w:tbl>
    <w:p w14:paraId="6EB13E2E" w14:textId="77777777" w:rsidR="00206524" w:rsidRPr="005869F7" w:rsidRDefault="00206524" w:rsidP="00F40CD6">
      <w:pPr>
        <w:rPr>
          <w:rFonts w:asciiTheme="minorHAnsi" w:hAnsiTheme="minorHAnsi" w:cstheme="minorHAnsi"/>
        </w:rPr>
      </w:pPr>
      <w:bookmarkStart w:id="33" w:name="_heading=h.t1bw26i2nt4l" w:colFirst="0" w:colLast="0"/>
      <w:bookmarkEnd w:id="33"/>
    </w:p>
    <w:p w14:paraId="6B28C511" w14:textId="0D85A441" w:rsidR="00296179" w:rsidRPr="005869F7" w:rsidRDefault="00636198" w:rsidP="00296179">
      <w:pPr>
        <w:pStyle w:val="Ttulo1"/>
        <w:ind w:left="1080"/>
        <w:rPr>
          <w:rFonts w:asciiTheme="minorHAnsi" w:hAnsiTheme="minorHAnsi" w:cstheme="minorHAnsi"/>
          <w:sz w:val="24"/>
          <w:szCs w:val="24"/>
        </w:rPr>
      </w:pPr>
      <w:bookmarkStart w:id="34" w:name="_Toc151026554"/>
      <w:r>
        <w:rPr>
          <w:rFonts w:asciiTheme="minorHAnsi" w:hAnsiTheme="minorHAnsi" w:cstheme="minorHAnsi"/>
          <w:sz w:val="24"/>
          <w:szCs w:val="24"/>
        </w:rPr>
        <w:t>13</w:t>
      </w:r>
      <w:r w:rsidR="00296179" w:rsidRPr="005869F7">
        <w:rPr>
          <w:rFonts w:asciiTheme="minorHAnsi" w:hAnsiTheme="minorHAnsi" w:cstheme="minorHAnsi"/>
          <w:sz w:val="24"/>
          <w:szCs w:val="24"/>
        </w:rPr>
        <w:t>.</w:t>
      </w:r>
      <w:r w:rsidR="00296179" w:rsidRPr="005869F7">
        <w:rPr>
          <w:rFonts w:asciiTheme="minorHAnsi" w:hAnsiTheme="minorHAnsi" w:cstheme="minorHAnsi"/>
          <w:sz w:val="24"/>
          <w:szCs w:val="24"/>
        </w:rPr>
        <w:tab/>
        <w:t>PRESUPUESTO.</w:t>
      </w:r>
      <w:bookmarkEnd w:id="34"/>
      <w:r w:rsidR="00296179" w:rsidRPr="005869F7">
        <w:rPr>
          <w:rFonts w:asciiTheme="minorHAnsi" w:hAnsiTheme="minorHAnsi" w:cstheme="minorHAnsi"/>
          <w:sz w:val="24"/>
          <w:szCs w:val="24"/>
        </w:rPr>
        <w:t xml:space="preserve">  </w:t>
      </w:r>
    </w:p>
    <w:p w14:paraId="161D02EE" w14:textId="74A9F7EA"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Con el fin de implementar la Política de Graduados</w:t>
      </w:r>
      <w:r w:rsidR="007F7A6D" w:rsidRPr="005869F7">
        <w:rPr>
          <w:rFonts w:asciiTheme="minorHAnsi" w:hAnsiTheme="minorHAnsi" w:cstheme="minorHAnsi"/>
          <w:sz w:val="24"/>
          <w:szCs w:val="24"/>
          <w:highlight w:val="white"/>
        </w:rPr>
        <w:t xml:space="preserve"> (as)</w:t>
      </w:r>
      <w:r w:rsidRPr="005869F7">
        <w:rPr>
          <w:rFonts w:asciiTheme="minorHAnsi" w:hAnsiTheme="minorHAnsi" w:cstheme="minorHAnsi"/>
          <w:sz w:val="24"/>
          <w:szCs w:val="24"/>
          <w:highlight w:val="white"/>
        </w:rPr>
        <w:t>, la Universidad del Tolima generará en el ámbito institucional los mecanismos, las estrategias y la apropiación de recursos humanos, financieros y de infraestructura, necesarios para que el proceso de implementación sea continuo, progresivo, sostenible, contando con el apoyo necesario y suficiente por parte del alma mater.</w:t>
      </w:r>
    </w:p>
    <w:p w14:paraId="720631B6" w14:textId="628D5F06"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Dentro del presupuesto anual de la Universidad del Tolima se destinarán recursos para el funcionamiento de la Política de Graduados</w:t>
      </w:r>
      <w:r w:rsidR="007F7A6D" w:rsidRPr="005869F7">
        <w:rPr>
          <w:rFonts w:asciiTheme="minorHAnsi" w:hAnsiTheme="minorHAnsi" w:cstheme="minorHAnsi"/>
          <w:sz w:val="24"/>
          <w:szCs w:val="24"/>
          <w:highlight w:val="white"/>
        </w:rPr>
        <w:t xml:space="preserve"> (a</w:t>
      </w:r>
      <w:r w:rsidR="007F7A6D" w:rsidRPr="005869F7">
        <w:rPr>
          <w:rFonts w:asciiTheme="minorHAnsi" w:hAnsiTheme="minorHAnsi" w:cstheme="minorHAnsi"/>
          <w:sz w:val="24"/>
          <w:szCs w:val="24"/>
        </w:rPr>
        <w:t>s</w:t>
      </w:r>
      <w:r w:rsidR="00404CD2" w:rsidRPr="005869F7">
        <w:rPr>
          <w:rFonts w:asciiTheme="minorHAnsi" w:hAnsiTheme="minorHAnsi" w:cstheme="minorHAnsi"/>
          <w:sz w:val="24"/>
          <w:szCs w:val="24"/>
        </w:rPr>
        <w:t>)</w:t>
      </w:r>
      <w:r w:rsidR="00F02D5A" w:rsidRPr="005869F7">
        <w:rPr>
          <w:rFonts w:asciiTheme="minorHAnsi" w:hAnsiTheme="minorHAnsi" w:cstheme="minorHAnsi"/>
          <w:sz w:val="24"/>
          <w:szCs w:val="24"/>
        </w:rPr>
        <w:t xml:space="preserve"> </w:t>
      </w:r>
      <w:r w:rsidR="00F02D5A" w:rsidRPr="005869F7">
        <w:rPr>
          <w:rFonts w:asciiTheme="minorHAnsi" w:hAnsiTheme="minorHAnsi" w:cstheme="minorHAnsi"/>
          <w:sz w:val="24"/>
          <w:szCs w:val="24"/>
          <w:highlight w:val="white"/>
        </w:rPr>
        <w:t>a</w:t>
      </w:r>
      <w:r w:rsidRPr="005869F7">
        <w:rPr>
          <w:rFonts w:asciiTheme="minorHAnsi" w:hAnsiTheme="minorHAnsi" w:cstheme="minorHAnsi"/>
          <w:sz w:val="24"/>
          <w:szCs w:val="24"/>
          <w:highlight w:val="white"/>
        </w:rPr>
        <w:t xml:space="preserve"> través de las siguientes fuentes:</w:t>
      </w:r>
    </w:p>
    <w:p w14:paraId="72ADF75E"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Segoe UI Symbol" w:hAnsi="Segoe UI Symbol" w:cs="Segoe UI Symbol"/>
          <w:sz w:val="24"/>
          <w:szCs w:val="24"/>
          <w:highlight w:val="white"/>
        </w:rPr>
        <w:t>✔</w:t>
      </w:r>
      <w:r w:rsidRPr="005869F7">
        <w:rPr>
          <w:rFonts w:asciiTheme="minorHAnsi" w:hAnsiTheme="minorHAnsi" w:cstheme="minorHAnsi"/>
          <w:sz w:val="24"/>
          <w:szCs w:val="24"/>
          <w:highlight w:val="white"/>
        </w:rPr>
        <w:tab/>
        <w:t>Alianzas y convocatorias de agencias de financiación externas públicas o privadas, nacionales o internacionales, con el fin de cooperación interinstitucional para fortalecer el vínculo con los graduados y el seguimiento a Graduados entre otros.</w:t>
      </w:r>
    </w:p>
    <w:p w14:paraId="16F7D2DA"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Segoe UI Symbol" w:hAnsi="Segoe UI Symbol" w:cs="Segoe UI Symbol"/>
          <w:sz w:val="24"/>
          <w:szCs w:val="24"/>
          <w:highlight w:val="white"/>
        </w:rPr>
        <w:t>✔</w:t>
      </w:r>
      <w:r w:rsidRPr="005869F7">
        <w:rPr>
          <w:rFonts w:asciiTheme="minorHAnsi" w:hAnsiTheme="minorHAnsi" w:cstheme="minorHAnsi"/>
          <w:sz w:val="24"/>
          <w:szCs w:val="24"/>
          <w:highlight w:val="white"/>
        </w:rPr>
        <w:tab/>
      </w:r>
      <w:r w:rsidRPr="009B3573">
        <w:rPr>
          <w:rFonts w:asciiTheme="minorHAnsi" w:hAnsiTheme="minorHAnsi" w:cstheme="minorHAnsi"/>
          <w:sz w:val="24"/>
          <w:szCs w:val="24"/>
        </w:rPr>
        <w:t>Recursos propios institucionales.</w:t>
      </w:r>
    </w:p>
    <w:p w14:paraId="3C60B8DB"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Segoe UI Symbol" w:hAnsi="Segoe UI Symbol" w:cs="Segoe UI Symbol"/>
          <w:sz w:val="24"/>
          <w:szCs w:val="24"/>
          <w:highlight w:val="white"/>
        </w:rPr>
        <w:t>✔</w:t>
      </w:r>
      <w:r w:rsidRPr="005869F7">
        <w:rPr>
          <w:rFonts w:asciiTheme="minorHAnsi" w:hAnsiTheme="minorHAnsi" w:cstheme="minorHAnsi"/>
          <w:sz w:val="24"/>
          <w:szCs w:val="24"/>
          <w:highlight w:val="white"/>
        </w:rPr>
        <w:tab/>
        <w:t xml:space="preserve">Recursos de Movilidad Académica e Investigativa- Planes de Fomento a la Calidad (PFC) y PROUNAL, Recursos de Estampilla PRO UT- Infraestructura y Dotación la Universidad. </w:t>
      </w:r>
    </w:p>
    <w:p w14:paraId="65A08438"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Segoe UI Symbol" w:hAnsi="Segoe UI Symbol" w:cs="Segoe UI Symbol"/>
          <w:sz w:val="24"/>
          <w:szCs w:val="24"/>
          <w:highlight w:val="white"/>
        </w:rPr>
        <w:t>✔</w:t>
      </w:r>
      <w:r w:rsidRPr="005869F7">
        <w:rPr>
          <w:rFonts w:asciiTheme="minorHAnsi" w:hAnsiTheme="minorHAnsi" w:cstheme="minorHAnsi"/>
          <w:sz w:val="24"/>
          <w:szCs w:val="24"/>
          <w:highlight w:val="white"/>
        </w:rPr>
        <w:tab/>
        <w:t>Alianzas y convocatorias de agencias de financiación externas públicas o privadas, nacionales o internacionales, con el fin de cooperación interinstitucional para fortalecer la Oficina de Graduados.</w:t>
      </w:r>
    </w:p>
    <w:p w14:paraId="59FD504D" w14:textId="7E504995"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Segoe UI Symbol" w:hAnsi="Segoe UI Symbol" w:cs="Segoe UI Symbol"/>
          <w:sz w:val="24"/>
          <w:szCs w:val="24"/>
          <w:highlight w:val="white"/>
        </w:rPr>
        <w:t>✔</w:t>
      </w:r>
      <w:r w:rsidRPr="005869F7">
        <w:rPr>
          <w:rFonts w:asciiTheme="minorHAnsi" w:hAnsiTheme="minorHAnsi" w:cstheme="minorHAnsi"/>
          <w:sz w:val="24"/>
          <w:szCs w:val="24"/>
          <w:highlight w:val="white"/>
        </w:rPr>
        <w:tab/>
        <w:t xml:space="preserve">Cofinanciación para proyectos aprobados por agencias o entidades externas, a los cuales la Universidad apoyará con un aporte al proyecto </w:t>
      </w:r>
      <w:r w:rsidR="003C44BC" w:rsidRPr="005869F7">
        <w:rPr>
          <w:rFonts w:asciiTheme="minorHAnsi" w:hAnsiTheme="minorHAnsi" w:cstheme="minorHAnsi"/>
          <w:sz w:val="24"/>
          <w:szCs w:val="24"/>
          <w:highlight w:val="white"/>
        </w:rPr>
        <w:t>de acuerdo con</w:t>
      </w:r>
      <w:r w:rsidRPr="005869F7">
        <w:rPr>
          <w:rFonts w:asciiTheme="minorHAnsi" w:hAnsiTheme="minorHAnsi" w:cstheme="minorHAnsi"/>
          <w:sz w:val="24"/>
          <w:szCs w:val="24"/>
          <w:highlight w:val="white"/>
        </w:rPr>
        <w:t xml:space="preserve"> la disponibilidad presupuestal del monto total de proyecto que podrá ser en especie o en efectivo. Para la cofinanciación, la Vicerrectoría Administrativa y </w:t>
      </w:r>
      <w:r w:rsidRPr="00076F69">
        <w:rPr>
          <w:rFonts w:asciiTheme="minorHAnsi" w:hAnsiTheme="minorHAnsi" w:cstheme="minorHAnsi"/>
          <w:sz w:val="24"/>
          <w:szCs w:val="24"/>
        </w:rPr>
        <w:t xml:space="preserve">la </w:t>
      </w:r>
      <w:r w:rsidRPr="00182077">
        <w:rPr>
          <w:rFonts w:asciiTheme="minorHAnsi" w:hAnsiTheme="minorHAnsi" w:cstheme="minorHAnsi"/>
          <w:sz w:val="24"/>
          <w:szCs w:val="24"/>
        </w:rPr>
        <w:t>D</w:t>
      </w:r>
      <w:r w:rsidR="003C44BC" w:rsidRPr="00182077">
        <w:rPr>
          <w:rFonts w:asciiTheme="minorHAnsi" w:hAnsiTheme="minorHAnsi" w:cstheme="minorHAnsi"/>
          <w:sz w:val="24"/>
          <w:szCs w:val="24"/>
        </w:rPr>
        <w:t>irección</w:t>
      </w:r>
      <w:r w:rsidRPr="00182077">
        <w:rPr>
          <w:rFonts w:asciiTheme="minorHAnsi" w:hAnsiTheme="minorHAnsi" w:cstheme="minorHAnsi"/>
          <w:sz w:val="24"/>
          <w:szCs w:val="24"/>
        </w:rPr>
        <w:t xml:space="preserve"> Contable y Financiera</w:t>
      </w:r>
      <w:r w:rsidRPr="00076F69">
        <w:rPr>
          <w:rFonts w:asciiTheme="minorHAnsi" w:hAnsiTheme="minorHAnsi" w:cstheme="minorHAnsi"/>
          <w:sz w:val="24"/>
          <w:szCs w:val="24"/>
        </w:rPr>
        <w:t xml:space="preserve"> definirán </w:t>
      </w:r>
      <w:r w:rsidRPr="005869F7">
        <w:rPr>
          <w:rFonts w:asciiTheme="minorHAnsi" w:hAnsiTheme="minorHAnsi" w:cstheme="minorHAnsi"/>
          <w:sz w:val="24"/>
          <w:szCs w:val="24"/>
          <w:highlight w:val="white"/>
        </w:rPr>
        <w:t>y aprobarán un rubro de acuerdo con la disponibilidad presupuestal vigente.</w:t>
      </w:r>
    </w:p>
    <w:p w14:paraId="65FE92C1"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Segoe UI Symbol" w:hAnsi="Segoe UI Symbol" w:cs="Segoe UI Symbol"/>
          <w:sz w:val="24"/>
          <w:szCs w:val="24"/>
          <w:highlight w:val="white"/>
        </w:rPr>
        <w:t>✔</w:t>
      </w:r>
      <w:r w:rsidRPr="005869F7">
        <w:rPr>
          <w:rFonts w:asciiTheme="minorHAnsi" w:hAnsiTheme="minorHAnsi" w:cstheme="minorHAnsi"/>
          <w:sz w:val="24"/>
          <w:szCs w:val="24"/>
          <w:highlight w:val="white"/>
        </w:rPr>
        <w:tab/>
        <w:t>Donaciones que se reciban con destinación al desarrollo de programas y proyectos de la Oficina de Graduados.</w:t>
      </w:r>
    </w:p>
    <w:p w14:paraId="7250EED2"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p>
    <w:p w14:paraId="25E6E008"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p>
    <w:p w14:paraId="252D628F"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p>
    <w:p w14:paraId="592ABEA5"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p>
    <w:p w14:paraId="58EB84BB" w14:textId="77777777" w:rsidR="00F95DC8" w:rsidRPr="005869F7" w:rsidRDefault="00F95DC8" w:rsidP="00296179">
      <w:pPr>
        <w:tabs>
          <w:tab w:val="left" w:pos="993"/>
        </w:tabs>
        <w:spacing w:before="240" w:after="240" w:line="360" w:lineRule="auto"/>
        <w:jc w:val="both"/>
        <w:rPr>
          <w:rFonts w:asciiTheme="minorHAnsi" w:hAnsiTheme="minorHAnsi" w:cstheme="minorHAnsi"/>
          <w:sz w:val="24"/>
          <w:szCs w:val="24"/>
          <w:highlight w:val="white"/>
        </w:rPr>
      </w:pPr>
    </w:p>
    <w:p w14:paraId="5E4FEB99" w14:textId="77777777" w:rsidR="00F95DC8" w:rsidRPr="005869F7" w:rsidRDefault="00F95DC8" w:rsidP="00296179">
      <w:pPr>
        <w:tabs>
          <w:tab w:val="left" w:pos="993"/>
        </w:tabs>
        <w:spacing w:before="240" w:after="240" w:line="360" w:lineRule="auto"/>
        <w:jc w:val="both"/>
        <w:rPr>
          <w:rFonts w:asciiTheme="minorHAnsi" w:hAnsiTheme="minorHAnsi" w:cstheme="minorHAnsi"/>
          <w:sz w:val="24"/>
          <w:szCs w:val="24"/>
          <w:highlight w:val="white"/>
        </w:rPr>
      </w:pPr>
    </w:p>
    <w:p w14:paraId="3B0E3B7A" w14:textId="77777777" w:rsidR="00F95DC8" w:rsidRPr="005869F7" w:rsidRDefault="00F95DC8" w:rsidP="00296179">
      <w:pPr>
        <w:tabs>
          <w:tab w:val="left" w:pos="993"/>
        </w:tabs>
        <w:spacing w:before="240" w:after="240" w:line="360" w:lineRule="auto"/>
        <w:jc w:val="both"/>
        <w:rPr>
          <w:rFonts w:asciiTheme="minorHAnsi" w:hAnsiTheme="minorHAnsi" w:cstheme="minorHAnsi"/>
          <w:sz w:val="24"/>
          <w:szCs w:val="24"/>
          <w:highlight w:val="white"/>
        </w:rPr>
      </w:pPr>
    </w:p>
    <w:p w14:paraId="2C0C8A91" w14:textId="77777777" w:rsidR="00F95DC8" w:rsidRPr="005869F7" w:rsidRDefault="00F95DC8" w:rsidP="00296179">
      <w:pPr>
        <w:tabs>
          <w:tab w:val="left" w:pos="993"/>
        </w:tabs>
        <w:spacing w:before="240" w:after="240" w:line="360" w:lineRule="auto"/>
        <w:jc w:val="both"/>
        <w:rPr>
          <w:rFonts w:asciiTheme="minorHAnsi" w:hAnsiTheme="minorHAnsi" w:cstheme="minorHAnsi"/>
          <w:sz w:val="24"/>
          <w:szCs w:val="24"/>
          <w:highlight w:val="white"/>
        </w:rPr>
      </w:pPr>
    </w:p>
    <w:p w14:paraId="782CAEF2" w14:textId="5726BD1D" w:rsidR="00F95DC8" w:rsidRDefault="00F95DC8" w:rsidP="00296179">
      <w:pPr>
        <w:tabs>
          <w:tab w:val="left" w:pos="993"/>
        </w:tabs>
        <w:spacing w:before="240" w:after="240" w:line="360" w:lineRule="auto"/>
        <w:jc w:val="both"/>
        <w:rPr>
          <w:rFonts w:asciiTheme="minorHAnsi" w:hAnsiTheme="minorHAnsi" w:cstheme="minorHAnsi"/>
          <w:sz w:val="24"/>
          <w:szCs w:val="24"/>
          <w:highlight w:val="white"/>
        </w:rPr>
      </w:pPr>
    </w:p>
    <w:p w14:paraId="0431E1E6" w14:textId="77777777" w:rsidR="00420946" w:rsidRPr="005869F7" w:rsidRDefault="00420946" w:rsidP="00296179">
      <w:pPr>
        <w:tabs>
          <w:tab w:val="left" w:pos="993"/>
        </w:tabs>
        <w:spacing w:before="240" w:after="240" w:line="360" w:lineRule="auto"/>
        <w:jc w:val="both"/>
        <w:rPr>
          <w:rFonts w:asciiTheme="minorHAnsi" w:hAnsiTheme="minorHAnsi" w:cstheme="minorHAnsi"/>
          <w:sz w:val="24"/>
          <w:szCs w:val="24"/>
          <w:highlight w:val="white"/>
        </w:rPr>
      </w:pPr>
    </w:p>
    <w:p w14:paraId="654064AF" w14:textId="77777777" w:rsidR="00F95DC8" w:rsidRPr="005869F7" w:rsidRDefault="00F95DC8" w:rsidP="00296179">
      <w:pPr>
        <w:tabs>
          <w:tab w:val="left" w:pos="993"/>
        </w:tabs>
        <w:spacing w:before="240" w:after="240" w:line="360" w:lineRule="auto"/>
        <w:jc w:val="both"/>
        <w:rPr>
          <w:rFonts w:asciiTheme="minorHAnsi" w:hAnsiTheme="minorHAnsi" w:cstheme="minorHAnsi"/>
          <w:sz w:val="24"/>
          <w:szCs w:val="24"/>
          <w:highlight w:val="white"/>
        </w:rPr>
      </w:pPr>
    </w:p>
    <w:p w14:paraId="726387A1" w14:textId="77777777" w:rsidR="00F95DC8" w:rsidRPr="005869F7" w:rsidRDefault="00F95DC8" w:rsidP="00296179">
      <w:pPr>
        <w:tabs>
          <w:tab w:val="left" w:pos="993"/>
        </w:tabs>
        <w:spacing w:before="240" w:after="240" w:line="360" w:lineRule="auto"/>
        <w:jc w:val="both"/>
        <w:rPr>
          <w:rFonts w:asciiTheme="minorHAnsi" w:hAnsiTheme="minorHAnsi" w:cstheme="minorHAnsi"/>
          <w:sz w:val="24"/>
          <w:szCs w:val="24"/>
          <w:highlight w:val="white"/>
        </w:rPr>
      </w:pPr>
    </w:p>
    <w:p w14:paraId="5B1417F7" w14:textId="77777777" w:rsidR="00296179" w:rsidRPr="005869F7" w:rsidRDefault="00296179" w:rsidP="00296179">
      <w:pPr>
        <w:tabs>
          <w:tab w:val="left" w:pos="993"/>
        </w:tabs>
        <w:spacing w:before="240" w:after="240" w:line="360" w:lineRule="auto"/>
        <w:jc w:val="both"/>
        <w:rPr>
          <w:rFonts w:asciiTheme="minorHAnsi" w:hAnsiTheme="minorHAnsi" w:cstheme="minorHAnsi"/>
          <w:b/>
          <w:sz w:val="24"/>
          <w:szCs w:val="24"/>
          <w:highlight w:val="white"/>
        </w:rPr>
      </w:pPr>
      <w:r w:rsidRPr="005869F7">
        <w:rPr>
          <w:rFonts w:asciiTheme="minorHAnsi" w:hAnsiTheme="minorHAnsi" w:cstheme="minorHAnsi"/>
          <w:b/>
          <w:sz w:val="24"/>
          <w:szCs w:val="24"/>
          <w:highlight w:val="white"/>
        </w:rPr>
        <w:t>BIBLIOGRAFÍA - WEBGRAFÍA</w:t>
      </w:r>
    </w:p>
    <w:p w14:paraId="2CE83AF8"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Consejo Nacional de Educación Superior – CESU. (2020). Acuerdo 02. Por la cual se actualiza el modelo de acreditación en alta calidad. pp. 24. Recuperado de: https://www.mineducacion.gov.co/1759/articles-399567_recurso_1.pdf</w:t>
      </w:r>
    </w:p>
    <w:p w14:paraId="642B0692"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El Congreso de Colombia. (28 de diciembre de 1992). Ley 30. Por el cual se organiza el servicio público de la Educación Superior. Recuperado de: https://www.mineducacion.gov.co/1621/articles-86437_Archivo_pdf.pdf</w:t>
      </w:r>
    </w:p>
    <w:p w14:paraId="61A7FE02"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 xml:space="preserve">Ministerio de Educación Nacional. (25 de abril del 2008). Decreto 1188. Por la cual se regula el registro calificado de programas de educación superior y se dictan otras disposiciones" Artículo 2: Condiciones de carácter institucional, literal 4. Recuperado de: https://www.mineducacion.gov.co/1621/articles-159149_archivo_pdf.pdf </w:t>
      </w:r>
    </w:p>
    <w:p w14:paraId="04C86CF2"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Ministerio de Educación Nacional. (25 de julio de 2019). Decreto 1330. Por el cual se sustituye el Capítulo 2 y se suprime el Capítulo 7 del Título 3 de la Parte 5 del Libro 2 del Decreto 1075 de 2015 -Único Reglamentario del Sector Educación. Artículo 2.5.3.2.3.1.5. Recuperado de: https://www.mineducacion.gov.co/1759/articles-387348_archivo_pdf.pdf</w:t>
      </w:r>
    </w:p>
    <w:p w14:paraId="180827B4"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Ministerio de Educación Nacional. (17 de julio de 2020). Resolución No.013189. Por medio del cual se otorga la Acreditación Institucional de Alta Calidad a la Universidad del Tolima con domicilio en Ibagué (Tolima). Recuperado de: https://www.ut.edu.co/images/Transparencia/Resoluci%C3%B3n_Acreditaci%C3%B3n_Institucional_UT._MEN.pdf</w:t>
      </w:r>
    </w:p>
    <w:p w14:paraId="0BE7E92E"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Ministerio de Educación Nacional. (24 de agosto de 2020). Resolución No.015224. Por la cual se establecen parámetros de autoevaluación, evaluación de las condiciones de calidad de carácter institucional reglamentada en el Decreto 1075 de 2015, modificado por el Decreto 1330 de 2019 para la obtención y renovación del Registro Calificado. pp. 14, 15. Artículo 33 al 36. Recuperado de: https://www.mineducacion.gov.co/1759/articles-400475_pdf.pdf</w:t>
      </w:r>
    </w:p>
    <w:p w14:paraId="5AE93372"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Universidad del Tolima. (27 de abril de 2011). Acuerdo del Consejo Superior No.004. Establecen las políticas para los graduados de la Universidad del Tolima.</w:t>
      </w:r>
    </w:p>
    <w:p w14:paraId="3F677CEC"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 xml:space="preserve">Universidad del Tolima. (03 de abril de 2014). Acuerdo Consejo Superior No.015. Por medio del cual se establecen políticas para los graduados de la Universidad del Tolima. </w:t>
      </w:r>
    </w:p>
    <w:p w14:paraId="003041C8"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Universidad del Tolima. (22 de mayo de 2014). Resolución de Rectoría No.0727. Por medio del cual se reglamenta la designación de los graduados destacados y graduado del año de la Universidad del Tolima.</w:t>
      </w:r>
    </w:p>
    <w:p w14:paraId="5658332D"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 xml:space="preserve">Universidad del Tolima. (2023). Plan de Desarrollo Institucional período 2023-2032. </w:t>
      </w:r>
    </w:p>
    <w:p w14:paraId="10B034EC"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 xml:space="preserve">Universidad del Tolima. (2023). Resignificación Proyecto Educativo Institucional RPEI. </w:t>
      </w:r>
    </w:p>
    <w:p w14:paraId="52EAEEFE"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Universidad del Tolima. (23 de septiembre de 2020). Acuerdo No. 033 de 2020. Estatuto General. Consejo Superior. Recuperado de: http://administrativos.ut.edu.co/images/universidad/normatividad/estatuto_general.pdf</w:t>
      </w:r>
    </w:p>
    <w:p w14:paraId="19DF5507"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 xml:space="preserve">Universidad del Tolima. (18 de noviembre de 2020). Acuerdo Consejo Superior No.042. Se establece el Reglamento Electoral de la Universidad del Tolima. </w:t>
      </w:r>
    </w:p>
    <w:p w14:paraId="27CD9D59"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 xml:space="preserve">Universidad del Tolima. (2023). Plan de Acción 2023. </w:t>
      </w:r>
    </w:p>
    <w:p w14:paraId="161A34D4"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white"/>
        </w:rPr>
      </w:pPr>
      <w:r w:rsidRPr="005869F7">
        <w:rPr>
          <w:rFonts w:asciiTheme="minorHAnsi" w:hAnsiTheme="minorHAnsi" w:cstheme="minorHAnsi"/>
          <w:sz w:val="24"/>
          <w:szCs w:val="24"/>
          <w:highlight w:val="white"/>
        </w:rPr>
        <w:t>Universidad del Tolima. (2023). Plan Operativo Oficina de Graduados año 2023</w:t>
      </w:r>
    </w:p>
    <w:p w14:paraId="06696629"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green"/>
        </w:rPr>
      </w:pPr>
    </w:p>
    <w:p w14:paraId="1480EEC4" w14:textId="77777777" w:rsidR="00296179" w:rsidRPr="005869F7" w:rsidRDefault="00296179" w:rsidP="00296179">
      <w:pPr>
        <w:tabs>
          <w:tab w:val="left" w:pos="993"/>
        </w:tabs>
        <w:spacing w:before="240" w:after="240" w:line="360" w:lineRule="auto"/>
        <w:jc w:val="both"/>
        <w:rPr>
          <w:rFonts w:asciiTheme="minorHAnsi" w:hAnsiTheme="minorHAnsi" w:cstheme="minorHAnsi"/>
          <w:sz w:val="24"/>
          <w:szCs w:val="24"/>
          <w:highlight w:val="green"/>
        </w:rPr>
      </w:pPr>
    </w:p>
    <w:p w14:paraId="31548DB3" w14:textId="77777777" w:rsidR="00B12F89" w:rsidRPr="005869F7" w:rsidRDefault="00B12F89" w:rsidP="006A603D">
      <w:pPr>
        <w:spacing w:line="360" w:lineRule="auto"/>
        <w:jc w:val="center"/>
        <w:rPr>
          <w:rFonts w:asciiTheme="minorHAnsi" w:hAnsiTheme="minorHAnsi" w:cstheme="minorHAnsi"/>
          <w:b/>
          <w:sz w:val="24"/>
          <w:szCs w:val="24"/>
        </w:rPr>
      </w:pPr>
    </w:p>
    <w:p w14:paraId="13CCE439" w14:textId="77777777" w:rsidR="00B12F89" w:rsidRPr="005869F7" w:rsidRDefault="00B12F89" w:rsidP="006A603D">
      <w:pPr>
        <w:spacing w:line="360" w:lineRule="auto"/>
        <w:jc w:val="center"/>
        <w:rPr>
          <w:rFonts w:asciiTheme="minorHAnsi" w:hAnsiTheme="minorHAnsi" w:cstheme="minorHAnsi"/>
          <w:b/>
          <w:sz w:val="24"/>
          <w:szCs w:val="24"/>
        </w:rPr>
      </w:pPr>
    </w:p>
    <w:p w14:paraId="365C0A2B" w14:textId="77777777" w:rsidR="00B12F89" w:rsidRPr="005869F7" w:rsidRDefault="00B12F89" w:rsidP="006A603D">
      <w:pPr>
        <w:spacing w:line="360" w:lineRule="auto"/>
        <w:jc w:val="center"/>
        <w:rPr>
          <w:rFonts w:asciiTheme="minorHAnsi" w:hAnsiTheme="minorHAnsi" w:cstheme="minorHAnsi"/>
          <w:b/>
          <w:sz w:val="24"/>
          <w:szCs w:val="24"/>
        </w:rPr>
      </w:pPr>
    </w:p>
    <w:p w14:paraId="03FED497" w14:textId="77777777" w:rsidR="00B12F89" w:rsidRPr="005869F7" w:rsidRDefault="00B12F89" w:rsidP="006A603D">
      <w:pPr>
        <w:spacing w:line="360" w:lineRule="auto"/>
        <w:jc w:val="center"/>
        <w:rPr>
          <w:rFonts w:asciiTheme="minorHAnsi" w:hAnsiTheme="minorHAnsi" w:cstheme="minorHAnsi"/>
          <w:b/>
          <w:sz w:val="24"/>
          <w:szCs w:val="24"/>
        </w:rPr>
      </w:pPr>
    </w:p>
    <w:p w14:paraId="622E4479" w14:textId="77777777" w:rsidR="00B12F89" w:rsidRPr="005869F7" w:rsidRDefault="00B12F89" w:rsidP="006A603D">
      <w:pPr>
        <w:spacing w:line="360" w:lineRule="auto"/>
        <w:jc w:val="center"/>
        <w:rPr>
          <w:rFonts w:asciiTheme="minorHAnsi" w:hAnsiTheme="minorHAnsi" w:cstheme="minorHAnsi"/>
          <w:b/>
          <w:sz w:val="24"/>
          <w:szCs w:val="24"/>
        </w:rPr>
      </w:pPr>
    </w:p>
    <w:p w14:paraId="2405C8D3" w14:textId="77777777" w:rsidR="00B12F89" w:rsidRPr="005869F7" w:rsidRDefault="00B12F89" w:rsidP="006A603D">
      <w:pPr>
        <w:spacing w:line="360" w:lineRule="auto"/>
        <w:jc w:val="center"/>
        <w:rPr>
          <w:rFonts w:asciiTheme="minorHAnsi" w:hAnsiTheme="minorHAnsi" w:cstheme="minorHAnsi"/>
          <w:b/>
          <w:sz w:val="24"/>
          <w:szCs w:val="24"/>
        </w:rPr>
      </w:pPr>
    </w:p>
    <w:p w14:paraId="0CF60B97" w14:textId="77777777" w:rsidR="00B12F89" w:rsidRPr="005869F7" w:rsidRDefault="00B12F89" w:rsidP="006A603D">
      <w:pPr>
        <w:spacing w:line="360" w:lineRule="auto"/>
        <w:jc w:val="center"/>
        <w:rPr>
          <w:rFonts w:asciiTheme="minorHAnsi" w:hAnsiTheme="minorHAnsi" w:cstheme="minorHAnsi"/>
          <w:b/>
          <w:sz w:val="24"/>
          <w:szCs w:val="24"/>
        </w:rPr>
      </w:pPr>
    </w:p>
    <w:p w14:paraId="56275787" w14:textId="77777777" w:rsidR="00B12F89" w:rsidRPr="005869F7" w:rsidRDefault="00B12F89" w:rsidP="006A603D">
      <w:pPr>
        <w:spacing w:line="360" w:lineRule="auto"/>
        <w:jc w:val="center"/>
        <w:rPr>
          <w:rFonts w:asciiTheme="minorHAnsi" w:hAnsiTheme="minorHAnsi" w:cstheme="minorHAnsi"/>
          <w:b/>
          <w:sz w:val="24"/>
          <w:szCs w:val="24"/>
        </w:rPr>
      </w:pPr>
    </w:p>
    <w:p w14:paraId="3E55AE4F" w14:textId="71E0E021" w:rsidR="00296179" w:rsidRPr="005869F7" w:rsidRDefault="006A603D" w:rsidP="00F40CD6">
      <w:pPr>
        <w:pStyle w:val="Ttulo1"/>
        <w:jc w:val="center"/>
        <w:rPr>
          <w:rFonts w:asciiTheme="minorHAnsi" w:hAnsiTheme="minorHAnsi" w:cstheme="minorHAnsi"/>
          <w:b w:val="0"/>
        </w:rPr>
      </w:pPr>
      <w:bookmarkStart w:id="35" w:name="_Toc151026555"/>
      <w:r w:rsidRPr="005869F7">
        <w:rPr>
          <w:rFonts w:asciiTheme="minorHAnsi" w:hAnsiTheme="minorHAnsi" w:cstheme="minorHAnsi"/>
        </w:rPr>
        <w:t>ANEXO</w:t>
      </w:r>
      <w:bookmarkEnd w:id="35"/>
    </w:p>
    <w:p w14:paraId="780CE57C" w14:textId="77777777" w:rsidR="00995C31" w:rsidRPr="005869F7" w:rsidRDefault="00995C31" w:rsidP="00F40CD6">
      <w:pPr>
        <w:pStyle w:val="Ttulo1"/>
        <w:jc w:val="center"/>
        <w:rPr>
          <w:rFonts w:asciiTheme="minorHAnsi" w:eastAsia="Nirmala UI" w:hAnsiTheme="minorHAnsi" w:cstheme="minorHAnsi"/>
          <w:sz w:val="44"/>
        </w:rPr>
        <w:sectPr w:rsidR="00995C31" w:rsidRPr="005869F7" w:rsidSect="00296179">
          <w:headerReference w:type="even" r:id="rId13"/>
          <w:headerReference w:type="default" r:id="rId14"/>
          <w:footerReference w:type="default" r:id="rId15"/>
          <w:headerReference w:type="first" r:id="rId16"/>
          <w:pgSz w:w="12240" w:h="15840"/>
          <w:pgMar w:top="2268" w:right="1440" w:bottom="1701" w:left="1440" w:header="709" w:footer="709" w:gutter="0"/>
          <w:pgNumType w:start="1"/>
          <w:cols w:space="720"/>
        </w:sectPr>
      </w:pPr>
    </w:p>
    <w:p w14:paraId="21CCCF9E" w14:textId="77777777" w:rsidR="00FB7EA5" w:rsidRPr="005869F7" w:rsidRDefault="00FB7EA5" w:rsidP="00FB7EA5">
      <w:pPr>
        <w:jc w:val="center"/>
        <w:rPr>
          <w:rFonts w:asciiTheme="minorHAnsi" w:hAnsiTheme="minorHAnsi" w:cstheme="minorHAnsi"/>
          <w:b/>
        </w:rPr>
      </w:pPr>
      <w:r w:rsidRPr="005869F7">
        <w:rPr>
          <w:rFonts w:asciiTheme="minorHAnsi" w:hAnsiTheme="minorHAnsi" w:cstheme="minorHAnsi"/>
          <w:b/>
        </w:rPr>
        <w:t>PROPUESTA DE MODELO DE IMPLEMENTACIÓN DE LAS POLÍTICAS INSTITUCIONALES</w:t>
      </w:r>
      <w:r w:rsidRPr="005869F7">
        <w:rPr>
          <w:rFonts w:asciiTheme="minorHAnsi" w:hAnsiTheme="minorHAnsi" w:cstheme="minorHAnsi"/>
          <w:b/>
          <w:vertAlign w:val="superscript"/>
        </w:rPr>
        <w:footnoteReference w:id="1"/>
      </w:r>
      <w:r w:rsidRPr="005869F7">
        <w:rPr>
          <w:rFonts w:asciiTheme="minorHAnsi" w:hAnsiTheme="minorHAnsi" w:cstheme="minorHAnsi"/>
          <w:b/>
        </w:rPr>
        <w:t>.</w:t>
      </w:r>
    </w:p>
    <w:p w14:paraId="4945A6C2" w14:textId="77777777" w:rsidR="00FB7EA5" w:rsidRPr="005869F7" w:rsidRDefault="00FB7EA5" w:rsidP="00FB7EA5">
      <w:pPr>
        <w:jc w:val="center"/>
        <w:rPr>
          <w:rFonts w:asciiTheme="minorHAnsi" w:hAnsiTheme="minorHAnsi" w:cstheme="minorHAnsi"/>
          <w:b/>
        </w:rPr>
      </w:pPr>
      <w:r w:rsidRPr="005869F7">
        <w:rPr>
          <w:rFonts w:asciiTheme="minorHAnsi" w:hAnsiTheme="minorHAnsi" w:cstheme="minorHAnsi"/>
          <w:b/>
        </w:rPr>
        <w:t>VERSIÓN 004</w:t>
      </w:r>
    </w:p>
    <w:p w14:paraId="101B2976" w14:textId="77777777" w:rsidR="00FB7EA5" w:rsidRPr="005869F7" w:rsidRDefault="00FB7EA5" w:rsidP="00FB7EA5">
      <w:pPr>
        <w:jc w:val="center"/>
        <w:rPr>
          <w:rFonts w:asciiTheme="minorHAnsi" w:hAnsiTheme="minorHAnsi" w:cstheme="minorHAnsi"/>
          <w:b/>
        </w:rPr>
      </w:pPr>
      <w:r w:rsidRPr="005869F7">
        <w:rPr>
          <w:rFonts w:asciiTheme="minorHAnsi" w:hAnsiTheme="minorHAnsi" w:cstheme="minorHAnsi"/>
          <w:b/>
        </w:rPr>
        <w:t>AGOSTO-2023</w:t>
      </w:r>
    </w:p>
    <w:p w14:paraId="7D124431" w14:textId="77777777" w:rsidR="00FB7EA5" w:rsidRPr="005869F7" w:rsidRDefault="00FB7EA5" w:rsidP="00FB7EA5">
      <w:pPr>
        <w:pBdr>
          <w:top w:val="nil"/>
          <w:left w:val="nil"/>
          <w:bottom w:val="nil"/>
          <w:right w:val="nil"/>
          <w:between w:val="nil"/>
        </w:pBdr>
        <w:spacing w:after="0" w:line="240" w:lineRule="auto"/>
        <w:jc w:val="center"/>
        <w:rPr>
          <w:rFonts w:asciiTheme="minorHAnsi" w:hAnsiTheme="minorHAnsi" w:cstheme="minorHAnsi"/>
          <w:color w:val="000000"/>
        </w:rPr>
      </w:pPr>
      <w:r w:rsidRPr="005869F7">
        <w:rPr>
          <w:rFonts w:asciiTheme="minorHAnsi" w:hAnsiTheme="minorHAnsi" w:cstheme="minorHAnsi"/>
          <w:color w:val="000000"/>
        </w:rPr>
        <w:t>Marcela Del Rocío Rodríguez</w:t>
      </w:r>
    </w:p>
    <w:p w14:paraId="40CF1213" w14:textId="77777777" w:rsidR="00FB7EA5" w:rsidRPr="005869F7" w:rsidRDefault="00FB7EA5" w:rsidP="00FB7EA5">
      <w:pPr>
        <w:pBdr>
          <w:top w:val="nil"/>
          <w:left w:val="nil"/>
          <w:bottom w:val="nil"/>
          <w:right w:val="nil"/>
          <w:between w:val="nil"/>
        </w:pBdr>
        <w:spacing w:after="0" w:line="240" w:lineRule="auto"/>
        <w:jc w:val="center"/>
        <w:rPr>
          <w:rFonts w:asciiTheme="minorHAnsi" w:hAnsiTheme="minorHAnsi" w:cstheme="minorHAnsi"/>
          <w:color w:val="000000"/>
        </w:rPr>
      </w:pPr>
      <w:r w:rsidRPr="005869F7">
        <w:rPr>
          <w:rFonts w:asciiTheme="minorHAnsi" w:hAnsiTheme="minorHAnsi" w:cstheme="minorHAnsi"/>
          <w:color w:val="000000"/>
        </w:rPr>
        <w:t>Juan Camilo Naranjo. Pasante.</w:t>
      </w:r>
    </w:p>
    <w:p w14:paraId="62F5298F" w14:textId="77777777" w:rsidR="00FB7EA5" w:rsidRPr="005869F7" w:rsidRDefault="00FB7EA5" w:rsidP="00FB7EA5">
      <w:pPr>
        <w:jc w:val="center"/>
        <w:rPr>
          <w:rFonts w:asciiTheme="minorHAnsi" w:hAnsiTheme="minorHAnsi" w:cstheme="minorHAnsi"/>
        </w:rPr>
      </w:pPr>
      <w:r w:rsidRPr="005869F7">
        <w:rPr>
          <w:rFonts w:asciiTheme="minorHAnsi" w:hAnsiTheme="minorHAnsi" w:cstheme="minorHAnsi"/>
        </w:rPr>
        <w:t>-------------------------------------</w:t>
      </w:r>
    </w:p>
    <w:p w14:paraId="724837CD" w14:textId="77777777" w:rsidR="00FB7EA5" w:rsidRPr="005869F7" w:rsidRDefault="00FB7EA5" w:rsidP="00FB7EA5">
      <w:pPr>
        <w:jc w:val="center"/>
        <w:rPr>
          <w:rFonts w:asciiTheme="minorHAnsi" w:hAnsiTheme="minorHAnsi" w:cstheme="minorHAnsi"/>
        </w:rPr>
      </w:pPr>
      <w:r w:rsidRPr="005869F7">
        <w:rPr>
          <w:rFonts w:asciiTheme="minorHAnsi" w:hAnsiTheme="minorHAnsi" w:cstheme="minorHAnsi"/>
        </w:rPr>
        <w:t>IMPLEMENTACIÓN DE POLÍTICAS INSTITUCIONALES: MODELO SISTÉMICO</w:t>
      </w:r>
    </w:p>
    <w:p w14:paraId="5791A00B" w14:textId="77777777" w:rsidR="00FB7EA5" w:rsidRPr="005869F7" w:rsidRDefault="00FB7EA5" w:rsidP="00FB7EA5">
      <w:pPr>
        <w:jc w:val="center"/>
        <w:rPr>
          <w:rFonts w:asciiTheme="minorHAnsi" w:hAnsiTheme="minorHAnsi" w:cstheme="minorHAnsi"/>
        </w:rPr>
      </w:pPr>
      <w:r w:rsidRPr="005869F7">
        <w:rPr>
          <w:rFonts w:asciiTheme="minorHAnsi" w:hAnsiTheme="minorHAnsi" w:cstheme="minorHAnsi"/>
        </w:rPr>
        <w:t>CONTEXTO TEÓRICO:</w:t>
      </w:r>
    </w:p>
    <w:p w14:paraId="08B5A77B" w14:textId="77777777" w:rsidR="00FB7EA5" w:rsidRPr="005869F7" w:rsidRDefault="00FB7EA5" w:rsidP="00FB7EA5">
      <w:pPr>
        <w:jc w:val="center"/>
        <w:rPr>
          <w:rFonts w:asciiTheme="minorHAnsi" w:hAnsiTheme="minorHAnsi" w:cstheme="minorHAnsi"/>
        </w:rPr>
      </w:pPr>
    </w:p>
    <w:p w14:paraId="3BE6D939" w14:textId="77777777" w:rsidR="00FB7EA5" w:rsidRPr="005869F7" w:rsidRDefault="00FB7EA5" w:rsidP="00FB7EA5">
      <w:pPr>
        <w:jc w:val="center"/>
        <w:rPr>
          <w:rFonts w:asciiTheme="minorHAnsi" w:hAnsiTheme="minorHAnsi" w:cstheme="minorHAnsi"/>
        </w:rPr>
      </w:pPr>
      <w:r w:rsidRPr="005869F7">
        <w:rPr>
          <w:rFonts w:asciiTheme="minorHAnsi" w:hAnsiTheme="minorHAnsi" w:cstheme="minorHAnsi"/>
          <w:noProof/>
        </w:rPr>
        <w:drawing>
          <wp:inline distT="0" distB="0" distL="0" distR="0" wp14:anchorId="04B41165" wp14:editId="0B0C0EB6">
            <wp:extent cx="8258810" cy="4645581"/>
            <wp:effectExtent l="0" t="0" r="0" b="0"/>
            <wp:docPr id="4" name="image2.jpg" descr="D:\DATOS\Downloads\WhatsApp Image 2023-08-08 at 2.03.36 PM.jpeg"/>
            <wp:cNvGraphicFramePr/>
            <a:graphic xmlns:a="http://schemas.openxmlformats.org/drawingml/2006/main">
              <a:graphicData uri="http://schemas.openxmlformats.org/drawingml/2006/picture">
                <pic:pic xmlns:pic="http://schemas.openxmlformats.org/drawingml/2006/picture">
                  <pic:nvPicPr>
                    <pic:cNvPr id="0" name="image2.jpg" descr="D:\DATOS\Downloads\WhatsApp Image 2023-08-08 at 2.03.36 PM.jpeg"/>
                    <pic:cNvPicPr preferRelativeResize="0"/>
                  </pic:nvPicPr>
                  <pic:blipFill>
                    <a:blip r:embed="rId17"/>
                    <a:srcRect/>
                    <a:stretch>
                      <a:fillRect/>
                    </a:stretch>
                  </pic:blipFill>
                  <pic:spPr>
                    <a:xfrm>
                      <a:off x="0" y="0"/>
                      <a:ext cx="8258810" cy="4645581"/>
                    </a:xfrm>
                    <a:prstGeom prst="rect">
                      <a:avLst/>
                    </a:prstGeom>
                    <a:ln/>
                  </pic:spPr>
                </pic:pic>
              </a:graphicData>
            </a:graphic>
          </wp:inline>
        </w:drawing>
      </w:r>
    </w:p>
    <w:p w14:paraId="22283ABF" w14:textId="77777777" w:rsidR="00FB7EA5" w:rsidRPr="005869F7" w:rsidRDefault="00FB7EA5" w:rsidP="00FB7EA5">
      <w:pPr>
        <w:jc w:val="center"/>
        <w:rPr>
          <w:rFonts w:asciiTheme="minorHAnsi" w:hAnsiTheme="minorHAnsi" w:cstheme="minorHAnsi"/>
        </w:rPr>
      </w:pPr>
    </w:p>
    <w:p w14:paraId="7C627F75" w14:textId="77777777" w:rsidR="00FB7EA5" w:rsidRPr="005869F7" w:rsidRDefault="00FB7EA5" w:rsidP="00FB7EA5">
      <w:pPr>
        <w:jc w:val="center"/>
        <w:rPr>
          <w:rFonts w:asciiTheme="minorHAnsi" w:hAnsiTheme="minorHAnsi" w:cstheme="minorHAnsi"/>
        </w:rPr>
      </w:pPr>
    </w:p>
    <w:p w14:paraId="69C0B60B" w14:textId="77777777" w:rsidR="00FB7EA5" w:rsidRPr="005869F7" w:rsidRDefault="00FB7EA5" w:rsidP="00FB7EA5">
      <w:pPr>
        <w:jc w:val="center"/>
        <w:rPr>
          <w:rFonts w:asciiTheme="minorHAnsi" w:hAnsiTheme="minorHAnsi" w:cstheme="minorHAnsi"/>
        </w:rPr>
      </w:pPr>
      <w:r w:rsidRPr="005869F7">
        <w:rPr>
          <w:rFonts w:asciiTheme="minorHAnsi" w:hAnsiTheme="minorHAnsi" w:cstheme="minorHAnsi"/>
          <w:noProof/>
        </w:rPr>
        <w:drawing>
          <wp:inline distT="0" distB="0" distL="0" distR="0" wp14:anchorId="689D0660" wp14:editId="6B0A7BCC">
            <wp:extent cx="8258810" cy="4645581"/>
            <wp:effectExtent l="0" t="0" r="0" b="0"/>
            <wp:docPr id="5" name="image1.jpg" descr="D:\DATOS\Downloads\WhatsApp Image 2023-08-08 at 2.04.39 PM.jpeg"/>
            <wp:cNvGraphicFramePr/>
            <a:graphic xmlns:a="http://schemas.openxmlformats.org/drawingml/2006/main">
              <a:graphicData uri="http://schemas.openxmlformats.org/drawingml/2006/picture">
                <pic:pic xmlns:pic="http://schemas.openxmlformats.org/drawingml/2006/picture">
                  <pic:nvPicPr>
                    <pic:cNvPr id="0" name="image1.jpg" descr="D:\DATOS\Downloads\WhatsApp Image 2023-08-08 at 2.04.39 PM.jpeg"/>
                    <pic:cNvPicPr preferRelativeResize="0"/>
                  </pic:nvPicPr>
                  <pic:blipFill>
                    <a:blip r:embed="rId18"/>
                    <a:srcRect/>
                    <a:stretch>
                      <a:fillRect/>
                    </a:stretch>
                  </pic:blipFill>
                  <pic:spPr>
                    <a:xfrm>
                      <a:off x="0" y="0"/>
                      <a:ext cx="8258810" cy="4645581"/>
                    </a:xfrm>
                    <a:prstGeom prst="rect">
                      <a:avLst/>
                    </a:prstGeom>
                    <a:ln/>
                  </pic:spPr>
                </pic:pic>
              </a:graphicData>
            </a:graphic>
          </wp:inline>
        </w:drawing>
      </w:r>
    </w:p>
    <w:p w14:paraId="2114BEA8" w14:textId="77777777" w:rsidR="00FB7EA5" w:rsidRPr="005869F7" w:rsidRDefault="00FB7EA5" w:rsidP="00FB7EA5">
      <w:pPr>
        <w:jc w:val="center"/>
        <w:rPr>
          <w:rFonts w:asciiTheme="minorHAnsi" w:hAnsiTheme="minorHAnsi" w:cstheme="minorHAnsi"/>
        </w:rPr>
      </w:pPr>
    </w:p>
    <w:p w14:paraId="33E2F3C5" w14:textId="01A3231B" w:rsidR="00FB7EA5" w:rsidRDefault="00FB7EA5" w:rsidP="00FB7EA5">
      <w:pPr>
        <w:jc w:val="center"/>
        <w:rPr>
          <w:rFonts w:asciiTheme="minorHAnsi" w:hAnsiTheme="minorHAnsi" w:cstheme="minorHAnsi"/>
        </w:rPr>
      </w:pPr>
    </w:p>
    <w:p w14:paraId="6A867EE6" w14:textId="77777777" w:rsidR="009B3573" w:rsidRPr="005869F7" w:rsidRDefault="009B3573" w:rsidP="00FB7EA5">
      <w:pPr>
        <w:jc w:val="center"/>
        <w:rPr>
          <w:rFonts w:asciiTheme="minorHAnsi" w:hAnsiTheme="minorHAnsi" w:cstheme="minorHAnsi"/>
        </w:rPr>
      </w:pPr>
    </w:p>
    <w:p w14:paraId="24AEA402" w14:textId="77777777" w:rsidR="00FB7EA5" w:rsidRPr="005869F7" w:rsidRDefault="00FB7EA5" w:rsidP="00FB7EA5">
      <w:pPr>
        <w:numPr>
          <w:ilvl w:val="0"/>
          <w:numId w:val="24"/>
        </w:numPr>
        <w:pBdr>
          <w:top w:val="nil"/>
          <w:left w:val="nil"/>
          <w:bottom w:val="nil"/>
          <w:right w:val="nil"/>
          <w:between w:val="nil"/>
        </w:pBdr>
        <w:jc w:val="center"/>
        <w:rPr>
          <w:rFonts w:asciiTheme="minorHAnsi" w:hAnsiTheme="minorHAnsi" w:cstheme="minorHAnsi"/>
        </w:rPr>
      </w:pPr>
      <w:r w:rsidRPr="005869F7">
        <w:rPr>
          <w:rFonts w:asciiTheme="minorHAnsi" w:hAnsiTheme="minorHAnsi" w:cstheme="minorHAnsi"/>
          <w:color w:val="000000"/>
        </w:rPr>
        <w:t>Definición de implementación.</w:t>
      </w:r>
    </w:p>
    <w:p w14:paraId="5AD6B997" w14:textId="77777777" w:rsidR="00FB7EA5" w:rsidRPr="005869F7" w:rsidRDefault="00FB7EA5" w:rsidP="00FB7EA5">
      <w:pPr>
        <w:ind w:left="360"/>
        <w:rPr>
          <w:rFonts w:asciiTheme="minorHAnsi" w:hAnsiTheme="minorHAnsi" w:cstheme="minorHAnsi"/>
        </w:rPr>
      </w:pPr>
      <w:r w:rsidRPr="005869F7">
        <w:rPr>
          <w:rFonts w:asciiTheme="minorHAnsi" w:hAnsiTheme="minorHAnsi" w:cstheme="minorHAnsi"/>
        </w:rPr>
        <w:t>Entendemos la implementación de políticas como las acciones declaradas en los planes operativos y desarrolladas por unidades académicas y administrativas al responder a procesos jerarquizados, que implícita o explícitamente dan efectivo cumplimiento a objetivos institucionales.</w:t>
      </w:r>
    </w:p>
    <w:p w14:paraId="7A9AC007" w14:textId="77777777" w:rsidR="00FB7EA5" w:rsidRPr="005869F7" w:rsidRDefault="00FB7EA5" w:rsidP="00FB7EA5">
      <w:pPr>
        <w:numPr>
          <w:ilvl w:val="0"/>
          <w:numId w:val="24"/>
        </w:numPr>
        <w:pBdr>
          <w:top w:val="nil"/>
          <w:left w:val="nil"/>
          <w:bottom w:val="nil"/>
          <w:right w:val="nil"/>
          <w:between w:val="nil"/>
        </w:pBdr>
        <w:jc w:val="center"/>
        <w:rPr>
          <w:rFonts w:asciiTheme="minorHAnsi" w:hAnsiTheme="minorHAnsi" w:cstheme="minorHAnsi"/>
        </w:rPr>
      </w:pPr>
      <w:r w:rsidRPr="005869F7">
        <w:rPr>
          <w:rFonts w:asciiTheme="minorHAnsi" w:hAnsiTheme="minorHAnsi" w:cstheme="minorHAnsi"/>
          <w:color w:val="000000"/>
        </w:rPr>
        <w:t>Presentación del cuadro de seguimiento a la implementación.</w:t>
      </w:r>
    </w:p>
    <w:p w14:paraId="1DC5B525" w14:textId="77777777" w:rsidR="00FB7EA5" w:rsidRPr="005869F7" w:rsidRDefault="00FB7EA5" w:rsidP="00FB7EA5">
      <w:pPr>
        <w:jc w:val="both"/>
        <w:rPr>
          <w:rFonts w:asciiTheme="minorHAnsi" w:hAnsiTheme="minorHAnsi" w:cstheme="minorHAnsi"/>
        </w:rPr>
      </w:pPr>
      <w:r w:rsidRPr="005869F7">
        <w:rPr>
          <w:rFonts w:asciiTheme="minorHAnsi" w:hAnsiTheme="minorHAnsi" w:cstheme="minorHAnsi"/>
        </w:rPr>
        <w:t>El cuadro de seguimiento permite a cada dirección tener un panorama de las acciones que las unidades académicas y administrativas adelantan y que se articulan implícita o explícitamente, con los objetivos de la política. El cuadro permite identificar los obstáculos en la implementación, ya sea por falta de acatamiento y control o por impedimentos para la innovación y el cambio.</w:t>
      </w:r>
    </w:p>
    <w:p w14:paraId="44C315CC" w14:textId="77777777" w:rsidR="00FB7EA5" w:rsidRPr="005869F7" w:rsidRDefault="00FB7EA5" w:rsidP="00FB7EA5">
      <w:pPr>
        <w:jc w:val="center"/>
        <w:rPr>
          <w:rFonts w:asciiTheme="minorHAnsi" w:hAnsiTheme="minorHAnsi" w:cstheme="minorHAnsi"/>
          <w:b/>
        </w:rPr>
      </w:pPr>
      <w:r w:rsidRPr="005869F7">
        <w:rPr>
          <w:rFonts w:asciiTheme="minorHAnsi" w:hAnsiTheme="minorHAnsi" w:cstheme="minorHAnsi"/>
          <w:b/>
        </w:rPr>
        <w:t>Cuando hablamos de 1. ACATAMIENTO Y CONTROL, hablamos de:</w:t>
      </w:r>
    </w:p>
    <w:p w14:paraId="0B280649" w14:textId="77777777" w:rsidR="00FB7EA5" w:rsidRPr="005869F7" w:rsidRDefault="00FB7EA5" w:rsidP="00FB7EA5">
      <w:pPr>
        <w:jc w:val="both"/>
        <w:rPr>
          <w:rFonts w:asciiTheme="minorHAnsi" w:hAnsiTheme="minorHAnsi" w:cstheme="minorHAnsi"/>
        </w:rPr>
      </w:pPr>
      <w:r w:rsidRPr="005869F7">
        <w:rPr>
          <w:rFonts w:asciiTheme="minorHAnsi" w:hAnsiTheme="minorHAnsi" w:cstheme="minorHAnsi"/>
        </w:rPr>
        <w:t xml:space="preserve">1.1PAPEL DE LA OFICINA DE PLANEACIÓN Y DE LOS SUBORDINADOS: </w:t>
      </w:r>
    </w:p>
    <w:p w14:paraId="1985C376" w14:textId="77777777" w:rsidR="00FB7EA5" w:rsidRPr="005869F7" w:rsidRDefault="00FB7EA5" w:rsidP="00FB7EA5">
      <w:pPr>
        <w:rPr>
          <w:rFonts w:asciiTheme="minorHAnsi" w:hAnsiTheme="minorHAnsi" w:cstheme="minorHAnsi"/>
        </w:rPr>
      </w:pPr>
      <w:r w:rsidRPr="005869F7">
        <w:rPr>
          <w:rFonts w:asciiTheme="minorHAnsi" w:hAnsiTheme="minorHAnsi" w:cstheme="minorHAnsi"/>
        </w:rPr>
        <w:t>1.1.1  Falta de cumplimiento y obediencia: La implementación de una política implica asegurar que las reglas sean obedecidas y las órdenes cumplidas. Sin embargo, puede haber casos de falta de cumplimiento y desobediencia, lo que dificulta la implementación efectiva de la política.</w:t>
      </w:r>
    </w:p>
    <w:p w14:paraId="3BA84E66" w14:textId="77777777" w:rsidR="00FB7EA5" w:rsidRPr="005869F7" w:rsidRDefault="00FB7EA5" w:rsidP="00FB7EA5">
      <w:pPr>
        <w:rPr>
          <w:rFonts w:asciiTheme="minorHAnsi" w:hAnsiTheme="minorHAnsi" w:cstheme="minorHAnsi"/>
        </w:rPr>
      </w:pPr>
      <w:r w:rsidRPr="005869F7">
        <w:rPr>
          <w:rFonts w:asciiTheme="minorHAnsi" w:hAnsiTheme="minorHAnsi" w:cstheme="minorHAnsi"/>
        </w:rPr>
        <w:t>1.1.2 Falta de supervisión y retroalimentación: La supervisión de los subordinados y los mecanismos de retroalimentación administrativa pueden ser inadecuados en las organizaciones. Esto significa que los superiores pueden tener poco conocimiento de las actividades operativas y no estar suficientemente informados sobre el progreso y los desafíos en la implementación de la política.</w:t>
      </w:r>
    </w:p>
    <w:p w14:paraId="42D4724D" w14:textId="77777777" w:rsidR="00FB7EA5" w:rsidRPr="005869F7" w:rsidRDefault="00FB7EA5" w:rsidP="00FB7EA5">
      <w:pPr>
        <w:rPr>
          <w:rFonts w:asciiTheme="minorHAnsi" w:hAnsiTheme="minorHAnsi" w:cstheme="minorHAnsi"/>
        </w:rPr>
      </w:pPr>
      <w:r w:rsidRPr="005869F7">
        <w:rPr>
          <w:rFonts w:asciiTheme="minorHAnsi" w:hAnsiTheme="minorHAnsi" w:cstheme="minorHAnsi"/>
        </w:rPr>
        <w:t>1.1.3 CONFLICTOS Y ACTITUD HACIA LA POLÍTICA: Resistencia de índole política.</w:t>
      </w:r>
    </w:p>
    <w:p w14:paraId="6B31C63E" w14:textId="77777777" w:rsidR="00FB7EA5" w:rsidRPr="005869F7" w:rsidRDefault="00FB7EA5" w:rsidP="00FB7EA5">
      <w:pPr>
        <w:rPr>
          <w:rFonts w:asciiTheme="minorHAnsi" w:hAnsiTheme="minorHAnsi" w:cstheme="minorHAnsi"/>
        </w:rPr>
      </w:pPr>
      <w:r w:rsidRPr="005869F7">
        <w:rPr>
          <w:rFonts w:asciiTheme="minorHAnsi" w:hAnsiTheme="minorHAnsi" w:cstheme="minorHAnsi"/>
        </w:rPr>
        <w:t>1.1.4 PARTICIPACION DE LOS ACTORES. Que tanto se escucha a los participantes en la toma de decisiones, en la definición de acciones metas e indicadores de los planes Operativos.</w:t>
      </w:r>
    </w:p>
    <w:tbl>
      <w:tblPr>
        <w:tblW w:w="12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6"/>
      </w:tblGrid>
      <w:tr w:rsidR="00FB7EA5" w:rsidRPr="005869F7" w14:paraId="6149EE4D" w14:textId="77777777" w:rsidTr="00081621">
        <w:tc>
          <w:tcPr>
            <w:tcW w:w="12996" w:type="dxa"/>
            <w:shd w:val="clear" w:color="auto" w:fill="F7CBAC"/>
          </w:tcPr>
          <w:p w14:paraId="6F8F234B" w14:textId="77777777" w:rsidR="00FB7EA5" w:rsidRPr="005869F7" w:rsidRDefault="00FB7EA5" w:rsidP="00081621">
            <w:pPr>
              <w:rPr>
                <w:rFonts w:asciiTheme="minorHAnsi" w:hAnsiTheme="minorHAnsi" w:cstheme="minorHAnsi"/>
              </w:rPr>
            </w:pPr>
            <w:r w:rsidRPr="005869F7">
              <w:rPr>
                <w:rFonts w:asciiTheme="minorHAnsi" w:hAnsiTheme="minorHAnsi" w:cstheme="minorHAnsi"/>
              </w:rPr>
              <w:t>CONCEPTO FRENTE A LA POLÍTICA DE GRADUADOS. Acatamiento y Control</w:t>
            </w:r>
          </w:p>
        </w:tc>
      </w:tr>
      <w:tr w:rsidR="00FB7EA5" w:rsidRPr="005869F7" w14:paraId="6A179A3F" w14:textId="77777777" w:rsidTr="00081621">
        <w:tc>
          <w:tcPr>
            <w:tcW w:w="12996" w:type="dxa"/>
          </w:tcPr>
          <w:p w14:paraId="6C47FC20" w14:textId="77777777" w:rsidR="00FB7EA5" w:rsidRPr="005869F7" w:rsidRDefault="00FB7EA5" w:rsidP="00081621">
            <w:pPr>
              <w:rPr>
                <w:rFonts w:asciiTheme="minorHAnsi" w:hAnsiTheme="minorHAnsi" w:cstheme="minorHAnsi"/>
              </w:rPr>
            </w:pPr>
          </w:p>
          <w:p w14:paraId="20A05701" w14:textId="77777777" w:rsidR="00FB7EA5" w:rsidRPr="005869F7" w:rsidRDefault="00FB7EA5" w:rsidP="00081621">
            <w:pPr>
              <w:rPr>
                <w:rFonts w:asciiTheme="minorHAnsi" w:hAnsiTheme="minorHAnsi" w:cstheme="minorHAnsi"/>
              </w:rPr>
            </w:pPr>
          </w:p>
          <w:p w14:paraId="4236931C" w14:textId="77777777" w:rsidR="00FB7EA5" w:rsidRPr="005869F7" w:rsidRDefault="00FB7EA5" w:rsidP="00081621">
            <w:pPr>
              <w:rPr>
                <w:rFonts w:asciiTheme="minorHAnsi" w:hAnsiTheme="minorHAnsi" w:cstheme="minorHAnsi"/>
              </w:rPr>
            </w:pPr>
          </w:p>
          <w:p w14:paraId="3C00144D" w14:textId="77777777" w:rsidR="00FB7EA5" w:rsidRPr="005869F7" w:rsidRDefault="00FB7EA5" w:rsidP="00081621">
            <w:pPr>
              <w:rPr>
                <w:rFonts w:asciiTheme="minorHAnsi" w:hAnsiTheme="minorHAnsi" w:cstheme="minorHAnsi"/>
              </w:rPr>
            </w:pPr>
          </w:p>
        </w:tc>
      </w:tr>
    </w:tbl>
    <w:p w14:paraId="26855FA5" w14:textId="77777777" w:rsidR="00FB7EA5" w:rsidRPr="005869F7" w:rsidRDefault="00FB7EA5" w:rsidP="00FB7EA5">
      <w:pPr>
        <w:rPr>
          <w:rFonts w:asciiTheme="minorHAnsi" w:hAnsiTheme="minorHAnsi" w:cstheme="minorHAnsi"/>
        </w:rPr>
      </w:pPr>
    </w:p>
    <w:p w14:paraId="65B300F9" w14:textId="77777777" w:rsidR="00FB7EA5" w:rsidRPr="005869F7" w:rsidRDefault="00FB7EA5" w:rsidP="00FB7EA5">
      <w:pPr>
        <w:rPr>
          <w:rFonts w:asciiTheme="minorHAnsi" w:hAnsiTheme="minorHAnsi" w:cstheme="minorHAnsi"/>
        </w:rPr>
      </w:pPr>
      <w:r w:rsidRPr="005869F7">
        <w:rPr>
          <w:rFonts w:asciiTheme="minorHAnsi" w:hAnsiTheme="minorHAnsi" w:cstheme="minorHAnsi"/>
        </w:rPr>
        <w:t>1.2. IMPEDIMENTOS PARA LA INNOVACIÓN Y EL CAMBIO.</w:t>
      </w:r>
    </w:p>
    <w:p w14:paraId="1F394DF7" w14:textId="77777777" w:rsidR="00FB7EA5" w:rsidRPr="005869F7" w:rsidRDefault="00FB7EA5" w:rsidP="00FB7EA5">
      <w:pPr>
        <w:jc w:val="both"/>
        <w:rPr>
          <w:rFonts w:asciiTheme="minorHAnsi" w:hAnsiTheme="minorHAnsi" w:cstheme="minorHAnsi"/>
        </w:rPr>
      </w:pPr>
      <w:r w:rsidRPr="005869F7">
        <w:rPr>
          <w:rFonts w:asciiTheme="minorHAnsi" w:hAnsiTheme="minorHAnsi" w:cstheme="minorHAnsi"/>
        </w:rPr>
        <w:t>1.2.1 RESISTENCIA AL CAMBIO: Es necesario identificar que tan amplio es el cambio que se requiere para implementar la política. A mayor cambio menor efectividad de implementación. A menor cambio mayor efectividad en la implementación. El proceso de implementación está influenciado por la magnitud del cambio requerido en las organizaciones. Los grandes cambios pueden generar conflictos, mientras que los cambios menores tienden a tener consenso.</w:t>
      </w:r>
    </w:p>
    <w:p w14:paraId="7470B9B8" w14:textId="77777777" w:rsidR="00FB7EA5" w:rsidRPr="005869F7" w:rsidRDefault="00FB7EA5" w:rsidP="00FB7EA5">
      <w:pPr>
        <w:jc w:val="both"/>
        <w:rPr>
          <w:rFonts w:asciiTheme="minorHAnsi" w:hAnsiTheme="minorHAnsi" w:cstheme="minorHAnsi"/>
        </w:rPr>
      </w:pPr>
      <w:r w:rsidRPr="005869F7">
        <w:rPr>
          <w:rFonts w:asciiTheme="minorHAnsi" w:hAnsiTheme="minorHAnsi" w:cstheme="minorHAnsi"/>
        </w:rPr>
        <w:t>1.2.2 PROCESO DE IMPLEMENTACIÓN. La participación de los responsables de la implementación en la elaboración de decisiones políticas favorece el espíritu de equipo, el compromiso y la comprensión de las razones para introducir una innovación. La resistencia al cambio se reduce cuando los subordinados participan en la toma de decisiones y cuando los planes operativos están aprobados al inicio de año, de tal forma que cada unidad cuenta con tiempo suficiente para ejecutarlo.</w:t>
      </w:r>
    </w:p>
    <w:p w14:paraId="2391C281" w14:textId="77777777" w:rsidR="00FB7EA5" w:rsidRPr="005869F7" w:rsidRDefault="00FB7EA5" w:rsidP="00FB7EA5">
      <w:pPr>
        <w:rPr>
          <w:rFonts w:asciiTheme="minorHAnsi" w:hAnsiTheme="minorHAnsi" w:cstheme="minorHAnsi"/>
        </w:rPr>
      </w:pPr>
      <w:r w:rsidRPr="005869F7">
        <w:rPr>
          <w:rFonts w:asciiTheme="minorHAnsi" w:hAnsiTheme="minorHAnsi" w:cstheme="minorHAnsi"/>
        </w:rPr>
        <w:t>1.2.3 CAPACIDAD DE LA IMPLEMENTACIÓN: Sobrecarga, falta de preparación del personal, falta de recursos, tiempos reducidos. Acumulación de restricciones: Las organizaciones pueden verse afectadas por la acumulación de restricciones oficiales y no oficiales sobre el comportamiento, lo que limita la capacidad de implementar nuevas políticas. Estas restricciones pueden provenir de normas y reglamentos, así como de prácticas y expectativas arraigadas en la cultura organizacional.</w:t>
      </w:r>
    </w:p>
    <w:tbl>
      <w:tblPr>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36"/>
      </w:tblGrid>
      <w:tr w:rsidR="00FB7EA5" w:rsidRPr="005869F7" w14:paraId="0097BE43" w14:textId="77777777" w:rsidTr="00F40CD6">
        <w:tc>
          <w:tcPr>
            <w:tcW w:w="13036" w:type="dxa"/>
            <w:shd w:val="clear" w:color="auto" w:fill="F7CBAC"/>
          </w:tcPr>
          <w:p w14:paraId="29DF8FAE" w14:textId="77777777" w:rsidR="00FB7EA5" w:rsidRPr="005869F7" w:rsidRDefault="00FB7EA5" w:rsidP="00081621">
            <w:pPr>
              <w:rPr>
                <w:rFonts w:asciiTheme="minorHAnsi" w:hAnsiTheme="minorHAnsi" w:cstheme="minorHAnsi"/>
              </w:rPr>
            </w:pPr>
            <w:r w:rsidRPr="005869F7">
              <w:rPr>
                <w:rFonts w:asciiTheme="minorHAnsi" w:hAnsiTheme="minorHAnsi" w:cstheme="minorHAnsi"/>
              </w:rPr>
              <w:t>CONCEPTO FRENTE A LA POLÍTICA DE GRADUADOS. Impedimentos para la innovación y el cambio.</w:t>
            </w:r>
          </w:p>
        </w:tc>
      </w:tr>
      <w:tr w:rsidR="00FB7EA5" w:rsidRPr="005869F7" w14:paraId="2CA1558B" w14:textId="77777777" w:rsidTr="00F40CD6">
        <w:tc>
          <w:tcPr>
            <w:tcW w:w="13036" w:type="dxa"/>
          </w:tcPr>
          <w:p w14:paraId="586ABEB8" w14:textId="77777777" w:rsidR="00FB7EA5" w:rsidRPr="005869F7" w:rsidRDefault="00FB7EA5" w:rsidP="00081621">
            <w:pPr>
              <w:jc w:val="both"/>
              <w:rPr>
                <w:rFonts w:asciiTheme="minorHAnsi" w:hAnsiTheme="minorHAnsi" w:cstheme="minorHAnsi"/>
              </w:rPr>
            </w:pPr>
          </w:p>
          <w:p w14:paraId="0683C2C1" w14:textId="6A6ED12B" w:rsidR="00FB7EA5" w:rsidRDefault="00FB7EA5" w:rsidP="00081621">
            <w:pPr>
              <w:jc w:val="both"/>
              <w:rPr>
                <w:rFonts w:asciiTheme="minorHAnsi" w:hAnsiTheme="minorHAnsi" w:cstheme="minorHAnsi"/>
              </w:rPr>
            </w:pPr>
          </w:p>
          <w:p w14:paraId="385B3C82" w14:textId="7EBEEF55" w:rsidR="009B3573" w:rsidRDefault="009B3573" w:rsidP="00081621">
            <w:pPr>
              <w:jc w:val="both"/>
              <w:rPr>
                <w:rFonts w:asciiTheme="minorHAnsi" w:hAnsiTheme="minorHAnsi" w:cstheme="minorHAnsi"/>
              </w:rPr>
            </w:pPr>
          </w:p>
          <w:p w14:paraId="7DF07E78" w14:textId="77777777" w:rsidR="009B3573" w:rsidRPr="005869F7" w:rsidRDefault="009B3573" w:rsidP="00081621">
            <w:pPr>
              <w:jc w:val="both"/>
              <w:rPr>
                <w:rFonts w:asciiTheme="minorHAnsi" w:hAnsiTheme="minorHAnsi" w:cstheme="minorHAnsi"/>
              </w:rPr>
            </w:pPr>
          </w:p>
          <w:p w14:paraId="07D30E81" w14:textId="77777777" w:rsidR="00FB7EA5" w:rsidRPr="005869F7" w:rsidRDefault="00FB7EA5" w:rsidP="00081621">
            <w:pPr>
              <w:jc w:val="both"/>
              <w:rPr>
                <w:rFonts w:asciiTheme="minorHAnsi" w:hAnsiTheme="minorHAnsi" w:cstheme="minorHAnsi"/>
              </w:rPr>
            </w:pPr>
          </w:p>
          <w:p w14:paraId="46E01AAB" w14:textId="77777777" w:rsidR="00FB7EA5" w:rsidRPr="005869F7" w:rsidRDefault="00FB7EA5" w:rsidP="00081621">
            <w:pPr>
              <w:jc w:val="both"/>
              <w:rPr>
                <w:rFonts w:asciiTheme="minorHAnsi" w:hAnsiTheme="minorHAnsi" w:cstheme="minorHAnsi"/>
              </w:rPr>
            </w:pPr>
          </w:p>
          <w:p w14:paraId="1E6BE79E" w14:textId="77777777" w:rsidR="00FB7EA5" w:rsidRPr="005869F7" w:rsidRDefault="00FB7EA5" w:rsidP="00081621">
            <w:pPr>
              <w:jc w:val="both"/>
              <w:rPr>
                <w:rFonts w:asciiTheme="minorHAnsi" w:hAnsiTheme="minorHAnsi" w:cstheme="minorHAnsi"/>
              </w:rPr>
            </w:pPr>
          </w:p>
        </w:tc>
      </w:tr>
    </w:tbl>
    <w:p w14:paraId="445B715D" w14:textId="77777777" w:rsidR="00FB7EA5" w:rsidRPr="005869F7" w:rsidRDefault="00FB7EA5" w:rsidP="00FB7EA5">
      <w:pPr>
        <w:jc w:val="center"/>
        <w:rPr>
          <w:rFonts w:asciiTheme="minorHAnsi" w:hAnsiTheme="minorHAnsi" w:cstheme="minorHAnsi"/>
        </w:rPr>
      </w:pPr>
    </w:p>
    <w:p w14:paraId="0318DBA6" w14:textId="77777777" w:rsidR="00FB7EA5" w:rsidRPr="005869F7" w:rsidRDefault="00FB7EA5" w:rsidP="00FB7EA5">
      <w:pPr>
        <w:jc w:val="center"/>
        <w:rPr>
          <w:rFonts w:asciiTheme="minorHAnsi" w:hAnsiTheme="minorHAnsi" w:cstheme="minorHAnsi"/>
          <w:b/>
        </w:rPr>
      </w:pPr>
      <w:r w:rsidRPr="005869F7">
        <w:rPr>
          <w:rFonts w:asciiTheme="minorHAnsi" w:hAnsiTheme="minorHAnsi" w:cstheme="minorHAnsi"/>
          <w:b/>
        </w:rPr>
        <w:t>CUADRO DE SEGUIMIENTO A LA IMPLEMENTACIÓN</w:t>
      </w:r>
    </w:p>
    <w:p w14:paraId="6BAF2121" w14:textId="77777777" w:rsidR="00FB7EA5" w:rsidRPr="005869F7" w:rsidRDefault="00FB7EA5" w:rsidP="00FB7EA5">
      <w:pPr>
        <w:jc w:val="center"/>
        <w:rPr>
          <w:rFonts w:asciiTheme="minorHAnsi" w:hAnsiTheme="minorHAnsi" w:cstheme="minorHAnsi"/>
        </w:rPr>
      </w:pPr>
    </w:p>
    <w:tbl>
      <w:tblPr>
        <w:tblpPr w:leftFromText="141" w:rightFromText="141" w:vertAnchor="text" w:tblpX="4" w:tblpY="319"/>
        <w:tblW w:w="12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1826"/>
        <w:gridCol w:w="1688"/>
        <w:gridCol w:w="1814"/>
        <w:gridCol w:w="1621"/>
        <w:gridCol w:w="1947"/>
        <w:gridCol w:w="2582"/>
      </w:tblGrid>
      <w:tr w:rsidR="00FB7EA5" w:rsidRPr="005869F7" w14:paraId="390BD43A" w14:textId="77777777" w:rsidTr="00081621">
        <w:tc>
          <w:tcPr>
            <w:tcW w:w="1518" w:type="dxa"/>
            <w:shd w:val="clear" w:color="auto" w:fill="F4B083"/>
          </w:tcPr>
          <w:p w14:paraId="3896E72D" w14:textId="77777777" w:rsidR="00FB7EA5" w:rsidRPr="005869F7" w:rsidRDefault="00FB7EA5" w:rsidP="00081621">
            <w:pPr>
              <w:jc w:val="center"/>
              <w:rPr>
                <w:rFonts w:asciiTheme="minorHAnsi" w:hAnsiTheme="minorHAnsi" w:cstheme="minorHAnsi"/>
                <w:b/>
              </w:rPr>
            </w:pPr>
            <w:r w:rsidRPr="005869F7">
              <w:rPr>
                <w:rFonts w:asciiTheme="minorHAnsi" w:hAnsiTheme="minorHAnsi" w:cstheme="minorHAnsi"/>
                <w:b/>
              </w:rPr>
              <w:t>OBJETIVOS DE LA POLÍTICA</w:t>
            </w:r>
          </w:p>
        </w:tc>
        <w:tc>
          <w:tcPr>
            <w:tcW w:w="1826" w:type="dxa"/>
            <w:shd w:val="clear" w:color="auto" w:fill="F4B083"/>
          </w:tcPr>
          <w:p w14:paraId="102F8164" w14:textId="77777777" w:rsidR="00FB7EA5" w:rsidRPr="005869F7" w:rsidRDefault="00FB7EA5" w:rsidP="00081621">
            <w:pPr>
              <w:jc w:val="center"/>
              <w:rPr>
                <w:rFonts w:asciiTheme="minorHAnsi" w:hAnsiTheme="minorHAnsi" w:cstheme="minorHAnsi"/>
                <w:b/>
              </w:rPr>
            </w:pPr>
            <w:r w:rsidRPr="005869F7">
              <w:rPr>
                <w:rFonts w:asciiTheme="minorHAnsi" w:hAnsiTheme="minorHAnsi" w:cstheme="minorHAnsi"/>
                <w:b/>
              </w:rPr>
              <w:t>PROYECTOS</w:t>
            </w:r>
          </w:p>
        </w:tc>
        <w:tc>
          <w:tcPr>
            <w:tcW w:w="1688" w:type="dxa"/>
            <w:shd w:val="clear" w:color="auto" w:fill="F4B083"/>
          </w:tcPr>
          <w:p w14:paraId="09839D38" w14:textId="77777777" w:rsidR="00FB7EA5" w:rsidRPr="005869F7" w:rsidRDefault="00FB7EA5" w:rsidP="00081621">
            <w:pPr>
              <w:jc w:val="center"/>
              <w:rPr>
                <w:rFonts w:asciiTheme="minorHAnsi" w:hAnsiTheme="minorHAnsi" w:cstheme="minorHAnsi"/>
                <w:b/>
              </w:rPr>
            </w:pPr>
            <w:r w:rsidRPr="005869F7">
              <w:rPr>
                <w:rFonts w:asciiTheme="minorHAnsi" w:hAnsiTheme="minorHAnsi" w:cstheme="minorHAnsi"/>
                <w:b/>
              </w:rPr>
              <w:t>ACCIÓN</w:t>
            </w:r>
          </w:p>
        </w:tc>
        <w:tc>
          <w:tcPr>
            <w:tcW w:w="1814" w:type="dxa"/>
            <w:shd w:val="clear" w:color="auto" w:fill="F4B083"/>
          </w:tcPr>
          <w:p w14:paraId="19331030" w14:textId="77777777" w:rsidR="00FB7EA5" w:rsidRPr="005869F7" w:rsidRDefault="00FB7EA5" w:rsidP="00081621">
            <w:pPr>
              <w:jc w:val="center"/>
              <w:rPr>
                <w:rFonts w:asciiTheme="minorHAnsi" w:hAnsiTheme="minorHAnsi" w:cstheme="minorHAnsi"/>
                <w:b/>
              </w:rPr>
            </w:pPr>
            <w:r w:rsidRPr="005869F7">
              <w:rPr>
                <w:rFonts w:asciiTheme="minorHAnsi" w:hAnsiTheme="minorHAnsi" w:cstheme="minorHAnsi"/>
                <w:b/>
              </w:rPr>
              <w:t>INDICADOR</w:t>
            </w:r>
          </w:p>
        </w:tc>
        <w:tc>
          <w:tcPr>
            <w:tcW w:w="1621" w:type="dxa"/>
            <w:shd w:val="clear" w:color="auto" w:fill="F4B083"/>
          </w:tcPr>
          <w:p w14:paraId="5700C6AC" w14:textId="77777777" w:rsidR="00FB7EA5" w:rsidRPr="005869F7" w:rsidRDefault="00FB7EA5" w:rsidP="00081621">
            <w:pPr>
              <w:jc w:val="center"/>
              <w:rPr>
                <w:rFonts w:asciiTheme="minorHAnsi" w:hAnsiTheme="minorHAnsi" w:cstheme="minorHAnsi"/>
                <w:b/>
              </w:rPr>
            </w:pPr>
            <w:r w:rsidRPr="005869F7">
              <w:rPr>
                <w:rFonts w:asciiTheme="minorHAnsi" w:hAnsiTheme="minorHAnsi" w:cstheme="minorHAnsi"/>
                <w:b/>
              </w:rPr>
              <w:t>META</w:t>
            </w:r>
          </w:p>
        </w:tc>
        <w:tc>
          <w:tcPr>
            <w:tcW w:w="1947" w:type="dxa"/>
            <w:shd w:val="clear" w:color="auto" w:fill="F4B083"/>
          </w:tcPr>
          <w:p w14:paraId="53D28807" w14:textId="77777777" w:rsidR="00FB7EA5" w:rsidRPr="005869F7" w:rsidRDefault="00FB7EA5" w:rsidP="00081621">
            <w:pPr>
              <w:jc w:val="center"/>
              <w:rPr>
                <w:rFonts w:asciiTheme="minorHAnsi" w:hAnsiTheme="minorHAnsi" w:cstheme="minorHAnsi"/>
                <w:b/>
              </w:rPr>
            </w:pPr>
            <w:r w:rsidRPr="005869F7">
              <w:rPr>
                <w:rFonts w:asciiTheme="minorHAnsi" w:hAnsiTheme="minorHAnsi" w:cstheme="minorHAnsi"/>
                <w:b/>
              </w:rPr>
              <w:t>UNIDADES RESPONSABLES</w:t>
            </w:r>
          </w:p>
        </w:tc>
        <w:tc>
          <w:tcPr>
            <w:tcW w:w="2582" w:type="dxa"/>
            <w:shd w:val="clear" w:color="auto" w:fill="F4B083"/>
          </w:tcPr>
          <w:p w14:paraId="4EB962B0" w14:textId="77777777" w:rsidR="00FB7EA5" w:rsidRPr="005869F7" w:rsidRDefault="00FB7EA5" w:rsidP="00081621">
            <w:pPr>
              <w:jc w:val="center"/>
              <w:rPr>
                <w:rFonts w:asciiTheme="minorHAnsi" w:hAnsiTheme="minorHAnsi" w:cstheme="minorHAnsi"/>
                <w:b/>
              </w:rPr>
            </w:pPr>
            <w:r w:rsidRPr="005869F7">
              <w:rPr>
                <w:rFonts w:asciiTheme="minorHAnsi" w:hAnsiTheme="minorHAnsi" w:cstheme="minorHAnsi"/>
                <w:b/>
              </w:rPr>
              <w:t>RECURSOS</w:t>
            </w:r>
          </w:p>
        </w:tc>
      </w:tr>
      <w:tr w:rsidR="00FB7EA5" w:rsidRPr="005869F7" w14:paraId="14873F5E" w14:textId="77777777" w:rsidTr="00081621">
        <w:tc>
          <w:tcPr>
            <w:tcW w:w="1518" w:type="dxa"/>
          </w:tcPr>
          <w:p w14:paraId="15D98A31" w14:textId="77777777" w:rsidR="00FB7EA5" w:rsidRPr="005869F7" w:rsidRDefault="00FB7EA5" w:rsidP="00081621">
            <w:pPr>
              <w:jc w:val="center"/>
              <w:rPr>
                <w:rFonts w:asciiTheme="minorHAnsi" w:hAnsiTheme="minorHAnsi" w:cstheme="minorHAnsi"/>
              </w:rPr>
            </w:pPr>
          </w:p>
        </w:tc>
        <w:tc>
          <w:tcPr>
            <w:tcW w:w="1826" w:type="dxa"/>
          </w:tcPr>
          <w:p w14:paraId="55973A77" w14:textId="77777777" w:rsidR="00FB7EA5" w:rsidRPr="005869F7" w:rsidRDefault="00FB7EA5" w:rsidP="00081621">
            <w:pPr>
              <w:jc w:val="center"/>
              <w:rPr>
                <w:rFonts w:asciiTheme="minorHAnsi" w:hAnsiTheme="minorHAnsi" w:cstheme="minorHAnsi"/>
              </w:rPr>
            </w:pPr>
          </w:p>
        </w:tc>
        <w:tc>
          <w:tcPr>
            <w:tcW w:w="1688" w:type="dxa"/>
          </w:tcPr>
          <w:p w14:paraId="25AAB7B5" w14:textId="77777777" w:rsidR="00FB7EA5" w:rsidRPr="005869F7" w:rsidRDefault="00FB7EA5" w:rsidP="00081621">
            <w:pPr>
              <w:jc w:val="center"/>
              <w:rPr>
                <w:rFonts w:asciiTheme="minorHAnsi" w:hAnsiTheme="minorHAnsi" w:cstheme="minorHAnsi"/>
              </w:rPr>
            </w:pPr>
          </w:p>
        </w:tc>
        <w:tc>
          <w:tcPr>
            <w:tcW w:w="1814" w:type="dxa"/>
          </w:tcPr>
          <w:p w14:paraId="21565161" w14:textId="77777777" w:rsidR="00FB7EA5" w:rsidRPr="005869F7" w:rsidRDefault="00FB7EA5" w:rsidP="00081621">
            <w:pPr>
              <w:jc w:val="center"/>
              <w:rPr>
                <w:rFonts w:asciiTheme="minorHAnsi" w:hAnsiTheme="minorHAnsi" w:cstheme="minorHAnsi"/>
              </w:rPr>
            </w:pPr>
          </w:p>
        </w:tc>
        <w:tc>
          <w:tcPr>
            <w:tcW w:w="1621" w:type="dxa"/>
          </w:tcPr>
          <w:p w14:paraId="077CB9AD" w14:textId="77777777" w:rsidR="00FB7EA5" w:rsidRPr="005869F7" w:rsidRDefault="00FB7EA5" w:rsidP="00081621">
            <w:pPr>
              <w:jc w:val="center"/>
              <w:rPr>
                <w:rFonts w:asciiTheme="minorHAnsi" w:hAnsiTheme="minorHAnsi" w:cstheme="minorHAnsi"/>
              </w:rPr>
            </w:pPr>
          </w:p>
        </w:tc>
        <w:tc>
          <w:tcPr>
            <w:tcW w:w="1947" w:type="dxa"/>
          </w:tcPr>
          <w:p w14:paraId="56EBE79B" w14:textId="77777777" w:rsidR="00FB7EA5" w:rsidRPr="005869F7" w:rsidRDefault="00FB7EA5" w:rsidP="00081621">
            <w:pPr>
              <w:jc w:val="center"/>
              <w:rPr>
                <w:rFonts w:asciiTheme="minorHAnsi" w:hAnsiTheme="minorHAnsi" w:cstheme="minorHAnsi"/>
              </w:rPr>
            </w:pPr>
          </w:p>
        </w:tc>
        <w:tc>
          <w:tcPr>
            <w:tcW w:w="2582" w:type="dxa"/>
          </w:tcPr>
          <w:p w14:paraId="33210345" w14:textId="77777777" w:rsidR="00FB7EA5" w:rsidRPr="005869F7" w:rsidRDefault="00FB7EA5" w:rsidP="00081621">
            <w:pPr>
              <w:jc w:val="center"/>
              <w:rPr>
                <w:rFonts w:asciiTheme="minorHAnsi" w:hAnsiTheme="minorHAnsi" w:cstheme="minorHAnsi"/>
              </w:rPr>
            </w:pPr>
          </w:p>
        </w:tc>
      </w:tr>
      <w:tr w:rsidR="00FB7EA5" w:rsidRPr="005869F7" w14:paraId="3A146861" w14:textId="77777777" w:rsidTr="00081621">
        <w:tc>
          <w:tcPr>
            <w:tcW w:w="1518" w:type="dxa"/>
          </w:tcPr>
          <w:p w14:paraId="2396AFB3" w14:textId="77777777" w:rsidR="00FB7EA5" w:rsidRPr="005869F7" w:rsidRDefault="00FB7EA5" w:rsidP="00081621">
            <w:pPr>
              <w:jc w:val="center"/>
              <w:rPr>
                <w:rFonts w:asciiTheme="minorHAnsi" w:hAnsiTheme="minorHAnsi" w:cstheme="minorHAnsi"/>
              </w:rPr>
            </w:pPr>
          </w:p>
        </w:tc>
        <w:tc>
          <w:tcPr>
            <w:tcW w:w="1826" w:type="dxa"/>
          </w:tcPr>
          <w:p w14:paraId="66DF227E" w14:textId="77777777" w:rsidR="00FB7EA5" w:rsidRPr="005869F7" w:rsidRDefault="00FB7EA5" w:rsidP="00081621">
            <w:pPr>
              <w:jc w:val="center"/>
              <w:rPr>
                <w:rFonts w:asciiTheme="minorHAnsi" w:hAnsiTheme="minorHAnsi" w:cstheme="minorHAnsi"/>
              </w:rPr>
            </w:pPr>
          </w:p>
        </w:tc>
        <w:tc>
          <w:tcPr>
            <w:tcW w:w="1688" w:type="dxa"/>
          </w:tcPr>
          <w:p w14:paraId="193B2C05" w14:textId="77777777" w:rsidR="00FB7EA5" w:rsidRPr="005869F7" w:rsidRDefault="00FB7EA5" w:rsidP="00081621">
            <w:pPr>
              <w:jc w:val="center"/>
              <w:rPr>
                <w:rFonts w:asciiTheme="minorHAnsi" w:hAnsiTheme="minorHAnsi" w:cstheme="minorHAnsi"/>
              </w:rPr>
            </w:pPr>
          </w:p>
        </w:tc>
        <w:tc>
          <w:tcPr>
            <w:tcW w:w="1814" w:type="dxa"/>
          </w:tcPr>
          <w:p w14:paraId="0E14730B" w14:textId="77777777" w:rsidR="00FB7EA5" w:rsidRPr="005869F7" w:rsidRDefault="00FB7EA5" w:rsidP="00081621">
            <w:pPr>
              <w:jc w:val="center"/>
              <w:rPr>
                <w:rFonts w:asciiTheme="minorHAnsi" w:hAnsiTheme="minorHAnsi" w:cstheme="minorHAnsi"/>
              </w:rPr>
            </w:pPr>
          </w:p>
        </w:tc>
        <w:tc>
          <w:tcPr>
            <w:tcW w:w="1621" w:type="dxa"/>
          </w:tcPr>
          <w:p w14:paraId="418E1B74" w14:textId="77777777" w:rsidR="00FB7EA5" w:rsidRPr="005869F7" w:rsidRDefault="00FB7EA5" w:rsidP="00081621">
            <w:pPr>
              <w:jc w:val="center"/>
              <w:rPr>
                <w:rFonts w:asciiTheme="minorHAnsi" w:hAnsiTheme="minorHAnsi" w:cstheme="minorHAnsi"/>
              </w:rPr>
            </w:pPr>
          </w:p>
        </w:tc>
        <w:tc>
          <w:tcPr>
            <w:tcW w:w="1947" w:type="dxa"/>
          </w:tcPr>
          <w:p w14:paraId="03BFFC4C" w14:textId="77777777" w:rsidR="00FB7EA5" w:rsidRPr="005869F7" w:rsidRDefault="00FB7EA5" w:rsidP="00081621">
            <w:pPr>
              <w:jc w:val="center"/>
              <w:rPr>
                <w:rFonts w:asciiTheme="minorHAnsi" w:hAnsiTheme="minorHAnsi" w:cstheme="minorHAnsi"/>
              </w:rPr>
            </w:pPr>
          </w:p>
        </w:tc>
        <w:tc>
          <w:tcPr>
            <w:tcW w:w="2582" w:type="dxa"/>
          </w:tcPr>
          <w:p w14:paraId="773EAA33" w14:textId="77777777" w:rsidR="00FB7EA5" w:rsidRPr="005869F7" w:rsidRDefault="00FB7EA5" w:rsidP="00081621">
            <w:pPr>
              <w:jc w:val="center"/>
              <w:rPr>
                <w:rFonts w:asciiTheme="minorHAnsi" w:hAnsiTheme="minorHAnsi" w:cstheme="minorHAnsi"/>
              </w:rPr>
            </w:pPr>
          </w:p>
        </w:tc>
      </w:tr>
      <w:tr w:rsidR="00FB7EA5" w:rsidRPr="005869F7" w14:paraId="6A9B9481" w14:textId="77777777" w:rsidTr="00081621">
        <w:tc>
          <w:tcPr>
            <w:tcW w:w="1518" w:type="dxa"/>
          </w:tcPr>
          <w:p w14:paraId="3BF522D6" w14:textId="77777777" w:rsidR="00FB7EA5" w:rsidRPr="005869F7" w:rsidRDefault="00FB7EA5" w:rsidP="00081621">
            <w:pPr>
              <w:jc w:val="center"/>
              <w:rPr>
                <w:rFonts w:asciiTheme="minorHAnsi" w:hAnsiTheme="minorHAnsi" w:cstheme="minorHAnsi"/>
              </w:rPr>
            </w:pPr>
          </w:p>
        </w:tc>
        <w:tc>
          <w:tcPr>
            <w:tcW w:w="1826" w:type="dxa"/>
          </w:tcPr>
          <w:p w14:paraId="46463E2A" w14:textId="77777777" w:rsidR="00FB7EA5" w:rsidRPr="005869F7" w:rsidRDefault="00FB7EA5" w:rsidP="00081621">
            <w:pPr>
              <w:jc w:val="center"/>
              <w:rPr>
                <w:rFonts w:asciiTheme="minorHAnsi" w:hAnsiTheme="minorHAnsi" w:cstheme="minorHAnsi"/>
              </w:rPr>
            </w:pPr>
          </w:p>
        </w:tc>
        <w:tc>
          <w:tcPr>
            <w:tcW w:w="1688" w:type="dxa"/>
          </w:tcPr>
          <w:p w14:paraId="0FCBA39B" w14:textId="77777777" w:rsidR="00FB7EA5" w:rsidRPr="005869F7" w:rsidRDefault="00FB7EA5" w:rsidP="00081621">
            <w:pPr>
              <w:jc w:val="center"/>
              <w:rPr>
                <w:rFonts w:asciiTheme="minorHAnsi" w:hAnsiTheme="minorHAnsi" w:cstheme="minorHAnsi"/>
              </w:rPr>
            </w:pPr>
          </w:p>
        </w:tc>
        <w:tc>
          <w:tcPr>
            <w:tcW w:w="1814" w:type="dxa"/>
          </w:tcPr>
          <w:p w14:paraId="12503CB1" w14:textId="77777777" w:rsidR="00FB7EA5" w:rsidRPr="005869F7" w:rsidRDefault="00FB7EA5" w:rsidP="00081621">
            <w:pPr>
              <w:jc w:val="center"/>
              <w:rPr>
                <w:rFonts w:asciiTheme="minorHAnsi" w:hAnsiTheme="minorHAnsi" w:cstheme="minorHAnsi"/>
              </w:rPr>
            </w:pPr>
          </w:p>
        </w:tc>
        <w:tc>
          <w:tcPr>
            <w:tcW w:w="1621" w:type="dxa"/>
          </w:tcPr>
          <w:p w14:paraId="2B34FB70" w14:textId="77777777" w:rsidR="00FB7EA5" w:rsidRPr="005869F7" w:rsidRDefault="00FB7EA5" w:rsidP="00081621">
            <w:pPr>
              <w:jc w:val="center"/>
              <w:rPr>
                <w:rFonts w:asciiTheme="minorHAnsi" w:hAnsiTheme="minorHAnsi" w:cstheme="minorHAnsi"/>
              </w:rPr>
            </w:pPr>
          </w:p>
        </w:tc>
        <w:tc>
          <w:tcPr>
            <w:tcW w:w="1947" w:type="dxa"/>
          </w:tcPr>
          <w:p w14:paraId="2A9EC6D0" w14:textId="77777777" w:rsidR="00FB7EA5" w:rsidRPr="005869F7" w:rsidRDefault="00FB7EA5" w:rsidP="00081621">
            <w:pPr>
              <w:jc w:val="center"/>
              <w:rPr>
                <w:rFonts w:asciiTheme="minorHAnsi" w:hAnsiTheme="minorHAnsi" w:cstheme="minorHAnsi"/>
              </w:rPr>
            </w:pPr>
          </w:p>
        </w:tc>
        <w:tc>
          <w:tcPr>
            <w:tcW w:w="2582" w:type="dxa"/>
          </w:tcPr>
          <w:p w14:paraId="283DEC36" w14:textId="77777777" w:rsidR="00FB7EA5" w:rsidRPr="005869F7" w:rsidRDefault="00FB7EA5" w:rsidP="00081621">
            <w:pPr>
              <w:jc w:val="center"/>
              <w:rPr>
                <w:rFonts w:asciiTheme="minorHAnsi" w:hAnsiTheme="minorHAnsi" w:cstheme="minorHAnsi"/>
              </w:rPr>
            </w:pPr>
          </w:p>
        </w:tc>
      </w:tr>
      <w:tr w:rsidR="00FB7EA5" w:rsidRPr="005869F7" w14:paraId="1C23A855" w14:textId="77777777" w:rsidTr="00081621">
        <w:tc>
          <w:tcPr>
            <w:tcW w:w="1518" w:type="dxa"/>
          </w:tcPr>
          <w:p w14:paraId="6D9CFE3D" w14:textId="77777777" w:rsidR="00FB7EA5" w:rsidRPr="005869F7" w:rsidRDefault="00FB7EA5" w:rsidP="00081621">
            <w:pPr>
              <w:jc w:val="center"/>
              <w:rPr>
                <w:rFonts w:asciiTheme="minorHAnsi" w:hAnsiTheme="minorHAnsi" w:cstheme="minorHAnsi"/>
              </w:rPr>
            </w:pPr>
          </w:p>
        </w:tc>
        <w:tc>
          <w:tcPr>
            <w:tcW w:w="1826" w:type="dxa"/>
          </w:tcPr>
          <w:p w14:paraId="3AD26126" w14:textId="77777777" w:rsidR="00FB7EA5" w:rsidRPr="005869F7" w:rsidRDefault="00FB7EA5" w:rsidP="00081621">
            <w:pPr>
              <w:jc w:val="center"/>
              <w:rPr>
                <w:rFonts w:asciiTheme="minorHAnsi" w:hAnsiTheme="minorHAnsi" w:cstheme="minorHAnsi"/>
              </w:rPr>
            </w:pPr>
          </w:p>
        </w:tc>
        <w:tc>
          <w:tcPr>
            <w:tcW w:w="1688" w:type="dxa"/>
          </w:tcPr>
          <w:p w14:paraId="33E5B35D" w14:textId="77777777" w:rsidR="00FB7EA5" w:rsidRPr="005869F7" w:rsidRDefault="00FB7EA5" w:rsidP="00081621">
            <w:pPr>
              <w:jc w:val="center"/>
              <w:rPr>
                <w:rFonts w:asciiTheme="minorHAnsi" w:hAnsiTheme="minorHAnsi" w:cstheme="minorHAnsi"/>
              </w:rPr>
            </w:pPr>
          </w:p>
        </w:tc>
        <w:tc>
          <w:tcPr>
            <w:tcW w:w="1814" w:type="dxa"/>
          </w:tcPr>
          <w:p w14:paraId="0E1ED858" w14:textId="77777777" w:rsidR="00FB7EA5" w:rsidRPr="005869F7" w:rsidRDefault="00FB7EA5" w:rsidP="00081621">
            <w:pPr>
              <w:jc w:val="center"/>
              <w:rPr>
                <w:rFonts w:asciiTheme="minorHAnsi" w:hAnsiTheme="minorHAnsi" w:cstheme="minorHAnsi"/>
              </w:rPr>
            </w:pPr>
          </w:p>
        </w:tc>
        <w:tc>
          <w:tcPr>
            <w:tcW w:w="1621" w:type="dxa"/>
          </w:tcPr>
          <w:p w14:paraId="505E6E7A" w14:textId="77777777" w:rsidR="00FB7EA5" w:rsidRPr="005869F7" w:rsidRDefault="00FB7EA5" w:rsidP="00081621">
            <w:pPr>
              <w:jc w:val="center"/>
              <w:rPr>
                <w:rFonts w:asciiTheme="minorHAnsi" w:hAnsiTheme="minorHAnsi" w:cstheme="minorHAnsi"/>
              </w:rPr>
            </w:pPr>
          </w:p>
        </w:tc>
        <w:tc>
          <w:tcPr>
            <w:tcW w:w="1947" w:type="dxa"/>
          </w:tcPr>
          <w:p w14:paraId="51C1153D" w14:textId="77777777" w:rsidR="00FB7EA5" w:rsidRPr="005869F7" w:rsidRDefault="00FB7EA5" w:rsidP="00081621">
            <w:pPr>
              <w:jc w:val="center"/>
              <w:rPr>
                <w:rFonts w:asciiTheme="minorHAnsi" w:hAnsiTheme="minorHAnsi" w:cstheme="minorHAnsi"/>
              </w:rPr>
            </w:pPr>
          </w:p>
        </w:tc>
        <w:tc>
          <w:tcPr>
            <w:tcW w:w="2582" w:type="dxa"/>
          </w:tcPr>
          <w:p w14:paraId="7758939B" w14:textId="77777777" w:rsidR="00FB7EA5" w:rsidRPr="005869F7" w:rsidRDefault="00FB7EA5" w:rsidP="00081621">
            <w:pPr>
              <w:jc w:val="center"/>
              <w:rPr>
                <w:rFonts w:asciiTheme="minorHAnsi" w:hAnsiTheme="minorHAnsi" w:cstheme="minorHAnsi"/>
              </w:rPr>
            </w:pPr>
          </w:p>
        </w:tc>
      </w:tr>
    </w:tbl>
    <w:p w14:paraId="1EFD84A5" w14:textId="77777777" w:rsidR="00FB7EA5" w:rsidRPr="005869F7" w:rsidRDefault="00FB7EA5" w:rsidP="00FB7EA5">
      <w:pPr>
        <w:jc w:val="center"/>
        <w:rPr>
          <w:rFonts w:asciiTheme="minorHAnsi" w:hAnsiTheme="minorHAnsi" w:cstheme="minorHAnsi"/>
        </w:rPr>
      </w:pPr>
    </w:p>
    <w:p w14:paraId="7ED67784" w14:textId="77777777" w:rsidR="00296179" w:rsidRPr="005869F7" w:rsidRDefault="00296179">
      <w:pPr>
        <w:widowControl w:val="0"/>
        <w:pBdr>
          <w:top w:val="nil"/>
          <w:left w:val="nil"/>
          <w:bottom w:val="nil"/>
          <w:right w:val="nil"/>
          <w:between w:val="nil"/>
        </w:pBdr>
        <w:spacing w:after="0" w:line="276" w:lineRule="auto"/>
        <w:rPr>
          <w:rFonts w:asciiTheme="minorHAnsi" w:eastAsia="Nirmala UI" w:hAnsiTheme="minorHAnsi" w:cstheme="minorHAnsi"/>
        </w:rPr>
      </w:pPr>
    </w:p>
    <w:sectPr w:rsidR="00296179" w:rsidRPr="005869F7">
      <w:pgSz w:w="15840" w:h="12240" w:orient="landscape"/>
      <w:pgMar w:top="1701" w:right="1417" w:bottom="1701"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8A408" w14:textId="77777777" w:rsidR="009832C6" w:rsidRDefault="009832C6">
      <w:pPr>
        <w:spacing w:after="0" w:line="240" w:lineRule="auto"/>
      </w:pPr>
      <w:r>
        <w:separator/>
      </w:r>
    </w:p>
  </w:endnote>
  <w:endnote w:type="continuationSeparator" w:id="0">
    <w:p w14:paraId="51117DA9" w14:textId="77777777" w:rsidR="009832C6" w:rsidRDefault="0098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Segoe UI Emoj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729945"/>
      <w:docPartObj>
        <w:docPartGallery w:val="Page Numbers (Bottom of Page)"/>
        <w:docPartUnique/>
      </w:docPartObj>
    </w:sdtPr>
    <w:sdtEndPr/>
    <w:sdtContent>
      <w:p w14:paraId="789EB35C" w14:textId="7CFBCF33" w:rsidR="002F693D" w:rsidRDefault="002F693D">
        <w:pPr>
          <w:pStyle w:val="Piedepgina"/>
          <w:jc w:val="right"/>
        </w:pPr>
        <w:r>
          <w:fldChar w:fldCharType="begin"/>
        </w:r>
        <w:r>
          <w:instrText>PAGE   \* MERGEFORMAT</w:instrText>
        </w:r>
        <w:r>
          <w:fldChar w:fldCharType="separate"/>
        </w:r>
        <w:r w:rsidR="00845FBC" w:rsidRPr="00845FBC">
          <w:rPr>
            <w:noProof/>
            <w:lang w:val="es-ES"/>
          </w:rPr>
          <w:t>21</w:t>
        </w:r>
        <w:r>
          <w:fldChar w:fldCharType="end"/>
        </w:r>
      </w:p>
    </w:sdtContent>
  </w:sdt>
  <w:p w14:paraId="7B53C681" w14:textId="77777777" w:rsidR="002F693D" w:rsidRDefault="002F69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2E303" w14:textId="77777777" w:rsidR="009832C6" w:rsidRDefault="009832C6">
      <w:pPr>
        <w:spacing w:after="0" w:line="240" w:lineRule="auto"/>
      </w:pPr>
      <w:r>
        <w:separator/>
      </w:r>
    </w:p>
  </w:footnote>
  <w:footnote w:type="continuationSeparator" w:id="0">
    <w:p w14:paraId="7779426F" w14:textId="77777777" w:rsidR="009832C6" w:rsidRDefault="009832C6">
      <w:pPr>
        <w:spacing w:after="0" w:line="240" w:lineRule="auto"/>
      </w:pPr>
      <w:r>
        <w:continuationSeparator/>
      </w:r>
    </w:p>
  </w:footnote>
  <w:footnote w:id="1">
    <w:p w14:paraId="42CBDAB3" w14:textId="77777777" w:rsidR="002F693D" w:rsidRDefault="002F693D" w:rsidP="00FB7EA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Villanueva, L. F. (2000). La Implementación de las políticas públicas. México: Miguel Ángel Porrúa Grupo editor.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E6177" w14:textId="77777777" w:rsidR="002F693D" w:rsidRDefault="009832C6">
    <w:pPr>
      <w:pBdr>
        <w:top w:val="nil"/>
        <w:left w:val="nil"/>
        <w:bottom w:val="nil"/>
        <w:right w:val="nil"/>
        <w:between w:val="nil"/>
      </w:pBdr>
      <w:tabs>
        <w:tab w:val="center" w:pos="4680"/>
        <w:tab w:val="right" w:pos="9360"/>
      </w:tabs>
      <w:spacing w:after="0" w:line="240" w:lineRule="auto"/>
      <w:rPr>
        <w:color w:val="000000"/>
      </w:rPr>
    </w:pPr>
    <w:r>
      <w:rPr>
        <w:noProof/>
        <w:color w:val="000000"/>
      </w:rPr>
      <w:pict w14:anchorId="5948A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12pt;height:11in;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7A51" w14:textId="77777777" w:rsidR="002F693D" w:rsidRDefault="009832C6">
    <w:pPr>
      <w:pBdr>
        <w:top w:val="nil"/>
        <w:left w:val="nil"/>
        <w:bottom w:val="nil"/>
        <w:right w:val="nil"/>
        <w:between w:val="nil"/>
      </w:pBdr>
      <w:tabs>
        <w:tab w:val="center" w:pos="4680"/>
        <w:tab w:val="right" w:pos="9360"/>
      </w:tabs>
      <w:spacing w:after="0" w:line="240" w:lineRule="auto"/>
      <w:rPr>
        <w:color w:val="000000"/>
      </w:rPr>
    </w:pPr>
    <w:r>
      <w:rPr>
        <w:noProof/>
        <w:color w:val="000000"/>
      </w:rPr>
      <w:pict w14:anchorId="5256C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12pt;height:11in;z-index:-25165721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A356" w14:textId="77777777" w:rsidR="002F693D" w:rsidRDefault="009832C6">
    <w:pPr>
      <w:pBdr>
        <w:top w:val="nil"/>
        <w:left w:val="nil"/>
        <w:bottom w:val="nil"/>
        <w:right w:val="nil"/>
        <w:between w:val="nil"/>
      </w:pBdr>
      <w:tabs>
        <w:tab w:val="center" w:pos="4680"/>
        <w:tab w:val="right" w:pos="9360"/>
      </w:tabs>
      <w:spacing w:after="0" w:line="240" w:lineRule="auto"/>
      <w:rPr>
        <w:color w:val="000000"/>
      </w:rPr>
    </w:pPr>
    <w:r>
      <w:rPr>
        <w:noProof/>
        <w:color w:val="000000"/>
      </w:rPr>
      <w:pict w14:anchorId="669A2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2pt;height:11in;z-index:-25165619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7E1B"/>
    <w:multiLevelType w:val="multilevel"/>
    <w:tmpl w:val="536CD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285312"/>
    <w:multiLevelType w:val="multilevel"/>
    <w:tmpl w:val="30CEC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21251C"/>
    <w:multiLevelType w:val="multilevel"/>
    <w:tmpl w:val="A3A0A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6B1066"/>
    <w:multiLevelType w:val="multilevel"/>
    <w:tmpl w:val="7D8CE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A76303"/>
    <w:multiLevelType w:val="multilevel"/>
    <w:tmpl w:val="8CC61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A3796E"/>
    <w:multiLevelType w:val="multilevel"/>
    <w:tmpl w:val="9656099A"/>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76177C"/>
    <w:multiLevelType w:val="multilevel"/>
    <w:tmpl w:val="4A644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016BBC"/>
    <w:multiLevelType w:val="multilevel"/>
    <w:tmpl w:val="C7B04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33421E"/>
    <w:multiLevelType w:val="multilevel"/>
    <w:tmpl w:val="8550DDB8"/>
    <w:lvl w:ilvl="0">
      <w:start w:val="1"/>
      <w:numFmt w:val="decimal"/>
      <w:lvlText w:val="%1."/>
      <w:lvlJc w:val="left"/>
      <w:pPr>
        <w:ind w:left="1288"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6D3365"/>
    <w:multiLevelType w:val="multilevel"/>
    <w:tmpl w:val="D7B02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98028F"/>
    <w:multiLevelType w:val="multilevel"/>
    <w:tmpl w:val="B0786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022D41"/>
    <w:multiLevelType w:val="hybridMultilevel"/>
    <w:tmpl w:val="AC467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322D58"/>
    <w:multiLevelType w:val="multilevel"/>
    <w:tmpl w:val="7750A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026706"/>
    <w:multiLevelType w:val="multilevel"/>
    <w:tmpl w:val="5966F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9B2FAB"/>
    <w:multiLevelType w:val="multilevel"/>
    <w:tmpl w:val="C9205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01683C"/>
    <w:multiLevelType w:val="multilevel"/>
    <w:tmpl w:val="11487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CF3C44"/>
    <w:multiLevelType w:val="multilevel"/>
    <w:tmpl w:val="54803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122E2C"/>
    <w:multiLevelType w:val="multilevel"/>
    <w:tmpl w:val="F230B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8F7F03"/>
    <w:multiLevelType w:val="multilevel"/>
    <w:tmpl w:val="EC7CE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AD242C"/>
    <w:multiLevelType w:val="multilevel"/>
    <w:tmpl w:val="B9DA9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503D51"/>
    <w:multiLevelType w:val="hybridMultilevel"/>
    <w:tmpl w:val="7494AB76"/>
    <w:lvl w:ilvl="0" w:tplc="B1BAA070">
      <w:start w:val="1"/>
      <w:numFmt w:val="bullet"/>
      <w:lvlText w:val="-"/>
      <w:lvlJc w:val="left"/>
      <w:pPr>
        <w:ind w:left="720" w:hanging="360"/>
      </w:pPr>
      <w:rPr>
        <w:rFonts w:ascii="Nirmala UI" w:eastAsia="Nirmala UI" w:hAnsi="Nirmala UI" w:cs="Nirmala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C6A736B"/>
    <w:multiLevelType w:val="multilevel"/>
    <w:tmpl w:val="2C0EA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EE21AEF"/>
    <w:multiLevelType w:val="multilevel"/>
    <w:tmpl w:val="D2F6B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1E2CE2"/>
    <w:multiLevelType w:val="multilevel"/>
    <w:tmpl w:val="19F65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7DE5F81"/>
    <w:multiLevelType w:val="hybridMultilevel"/>
    <w:tmpl w:val="FE98B7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7"/>
  </w:num>
  <w:num w:numId="3">
    <w:abstractNumId w:val="2"/>
  </w:num>
  <w:num w:numId="4">
    <w:abstractNumId w:val="7"/>
  </w:num>
  <w:num w:numId="5">
    <w:abstractNumId w:val="3"/>
  </w:num>
  <w:num w:numId="6">
    <w:abstractNumId w:val="24"/>
  </w:num>
  <w:num w:numId="7">
    <w:abstractNumId w:val="20"/>
  </w:num>
  <w:num w:numId="8">
    <w:abstractNumId w:val="18"/>
  </w:num>
  <w:num w:numId="9">
    <w:abstractNumId w:val="19"/>
  </w:num>
  <w:num w:numId="10">
    <w:abstractNumId w:val="22"/>
  </w:num>
  <w:num w:numId="11">
    <w:abstractNumId w:val="21"/>
  </w:num>
  <w:num w:numId="12">
    <w:abstractNumId w:val="9"/>
  </w:num>
  <w:num w:numId="13">
    <w:abstractNumId w:val="23"/>
  </w:num>
  <w:num w:numId="14">
    <w:abstractNumId w:val="8"/>
  </w:num>
  <w:num w:numId="15">
    <w:abstractNumId w:val="14"/>
  </w:num>
  <w:num w:numId="16">
    <w:abstractNumId w:val="15"/>
  </w:num>
  <w:num w:numId="17">
    <w:abstractNumId w:val="5"/>
  </w:num>
  <w:num w:numId="18">
    <w:abstractNumId w:val="6"/>
  </w:num>
  <w:num w:numId="19">
    <w:abstractNumId w:val="10"/>
  </w:num>
  <w:num w:numId="20">
    <w:abstractNumId w:val="1"/>
  </w:num>
  <w:num w:numId="21">
    <w:abstractNumId w:val="12"/>
  </w:num>
  <w:num w:numId="22">
    <w:abstractNumId w:val="16"/>
  </w:num>
  <w:num w:numId="23">
    <w:abstractNumId w:val="4"/>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9F6"/>
    <w:rsid w:val="00014952"/>
    <w:rsid w:val="0001637A"/>
    <w:rsid w:val="000539F6"/>
    <w:rsid w:val="00076F69"/>
    <w:rsid w:val="00080D35"/>
    <w:rsid w:val="00081621"/>
    <w:rsid w:val="000B146A"/>
    <w:rsid w:val="000E6284"/>
    <w:rsid w:val="001113C4"/>
    <w:rsid w:val="00112D1F"/>
    <w:rsid w:val="00156BA6"/>
    <w:rsid w:val="00170815"/>
    <w:rsid w:val="00175F96"/>
    <w:rsid w:val="00182077"/>
    <w:rsid w:val="001929CE"/>
    <w:rsid w:val="001A455B"/>
    <w:rsid w:val="001B669E"/>
    <w:rsid w:val="001D2371"/>
    <w:rsid w:val="001E0102"/>
    <w:rsid w:val="001E4B3C"/>
    <w:rsid w:val="001E5136"/>
    <w:rsid w:val="00206524"/>
    <w:rsid w:val="002368EC"/>
    <w:rsid w:val="002417D8"/>
    <w:rsid w:val="002478D3"/>
    <w:rsid w:val="00253128"/>
    <w:rsid w:val="00255DD8"/>
    <w:rsid w:val="0025799C"/>
    <w:rsid w:val="002639FB"/>
    <w:rsid w:val="00294EE4"/>
    <w:rsid w:val="00296179"/>
    <w:rsid w:val="002977F4"/>
    <w:rsid w:val="002A44A3"/>
    <w:rsid w:val="002A7EC9"/>
    <w:rsid w:val="002D3F80"/>
    <w:rsid w:val="002E4AC3"/>
    <w:rsid w:val="002E71BB"/>
    <w:rsid w:val="002F693D"/>
    <w:rsid w:val="00315BE4"/>
    <w:rsid w:val="00320856"/>
    <w:rsid w:val="00356A6D"/>
    <w:rsid w:val="0036316C"/>
    <w:rsid w:val="00363AC7"/>
    <w:rsid w:val="00381DC9"/>
    <w:rsid w:val="00382759"/>
    <w:rsid w:val="003A4684"/>
    <w:rsid w:val="003A73AB"/>
    <w:rsid w:val="003C44BC"/>
    <w:rsid w:val="00404CD2"/>
    <w:rsid w:val="00407574"/>
    <w:rsid w:val="00420946"/>
    <w:rsid w:val="00422E80"/>
    <w:rsid w:val="00444BEA"/>
    <w:rsid w:val="00447C74"/>
    <w:rsid w:val="00464421"/>
    <w:rsid w:val="00482B94"/>
    <w:rsid w:val="00487E76"/>
    <w:rsid w:val="004A16D3"/>
    <w:rsid w:val="004B3593"/>
    <w:rsid w:val="004B5B16"/>
    <w:rsid w:val="00521A21"/>
    <w:rsid w:val="00542176"/>
    <w:rsid w:val="00554817"/>
    <w:rsid w:val="00567006"/>
    <w:rsid w:val="005719DB"/>
    <w:rsid w:val="00582CCF"/>
    <w:rsid w:val="00583AF1"/>
    <w:rsid w:val="00585191"/>
    <w:rsid w:val="005869F7"/>
    <w:rsid w:val="005908F3"/>
    <w:rsid w:val="005B05CB"/>
    <w:rsid w:val="005B15FE"/>
    <w:rsid w:val="005C3882"/>
    <w:rsid w:val="005C3A6A"/>
    <w:rsid w:val="005C613F"/>
    <w:rsid w:val="005D0DEF"/>
    <w:rsid w:val="00600F06"/>
    <w:rsid w:val="00604BDE"/>
    <w:rsid w:val="0061418E"/>
    <w:rsid w:val="00636198"/>
    <w:rsid w:val="0068170B"/>
    <w:rsid w:val="00684DA4"/>
    <w:rsid w:val="006A603D"/>
    <w:rsid w:val="006B522A"/>
    <w:rsid w:val="006D2CE1"/>
    <w:rsid w:val="006E0CBE"/>
    <w:rsid w:val="006E7C0F"/>
    <w:rsid w:val="006F27AB"/>
    <w:rsid w:val="00706EC5"/>
    <w:rsid w:val="00716682"/>
    <w:rsid w:val="00727373"/>
    <w:rsid w:val="007369D0"/>
    <w:rsid w:val="00744B87"/>
    <w:rsid w:val="00753B43"/>
    <w:rsid w:val="00754AF1"/>
    <w:rsid w:val="00755C3B"/>
    <w:rsid w:val="00760467"/>
    <w:rsid w:val="00774AA8"/>
    <w:rsid w:val="007766FD"/>
    <w:rsid w:val="00776779"/>
    <w:rsid w:val="007858B8"/>
    <w:rsid w:val="00786DE8"/>
    <w:rsid w:val="007A2310"/>
    <w:rsid w:val="007A6EC9"/>
    <w:rsid w:val="007B2DA9"/>
    <w:rsid w:val="007C6A20"/>
    <w:rsid w:val="007D14F5"/>
    <w:rsid w:val="007D218B"/>
    <w:rsid w:val="007F7A6D"/>
    <w:rsid w:val="0080222A"/>
    <w:rsid w:val="0080621D"/>
    <w:rsid w:val="00810363"/>
    <w:rsid w:val="00814027"/>
    <w:rsid w:val="00817F6B"/>
    <w:rsid w:val="00845FBC"/>
    <w:rsid w:val="00864E27"/>
    <w:rsid w:val="00892242"/>
    <w:rsid w:val="008B424B"/>
    <w:rsid w:val="008B70BE"/>
    <w:rsid w:val="008E0051"/>
    <w:rsid w:val="008E3430"/>
    <w:rsid w:val="009157A4"/>
    <w:rsid w:val="00961201"/>
    <w:rsid w:val="00962814"/>
    <w:rsid w:val="00974427"/>
    <w:rsid w:val="009832C6"/>
    <w:rsid w:val="00995C31"/>
    <w:rsid w:val="009A22C2"/>
    <w:rsid w:val="009B2998"/>
    <w:rsid w:val="009B3573"/>
    <w:rsid w:val="009E16EA"/>
    <w:rsid w:val="00A17007"/>
    <w:rsid w:val="00A5276F"/>
    <w:rsid w:val="00A83BC2"/>
    <w:rsid w:val="00A86CC5"/>
    <w:rsid w:val="00AA3979"/>
    <w:rsid w:val="00AB48C0"/>
    <w:rsid w:val="00AB66AC"/>
    <w:rsid w:val="00AD3CEB"/>
    <w:rsid w:val="00B007CC"/>
    <w:rsid w:val="00B10758"/>
    <w:rsid w:val="00B12F89"/>
    <w:rsid w:val="00B17A70"/>
    <w:rsid w:val="00B24032"/>
    <w:rsid w:val="00B4678E"/>
    <w:rsid w:val="00B7566B"/>
    <w:rsid w:val="00B80A50"/>
    <w:rsid w:val="00B9233D"/>
    <w:rsid w:val="00B92964"/>
    <w:rsid w:val="00B97203"/>
    <w:rsid w:val="00BB32D1"/>
    <w:rsid w:val="00BF15B2"/>
    <w:rsid w:val="00C02AE8"/>
    <w:rsid w:val="00C41B49"/>
    <w:rsid w:val="00C45F44"/>
    <w:rsid w:val="00C53A40"/>
    <w:rsid w:val="00C65597"/>
    <w:rsid w:val="00C72D3D"/>
    <w:rsid w:val="00C85F39"/>
    <w:rsid w:val="00C97DCC"/>
    <w:rsid w:val="00CA6559"/>
    <w:rsid w:val="00CB5C5A"/>
    <w:rsid w:val="00CC7AD2"/>
    <w:rsid w:val="00CD73A4"/>
    <w:rsid w:val="00D21AF4"/>
    <w:rsid w:val="00D3569A"/>
    <w:rsid w:val="00D66672"/>
    <w:rsid w:val="00DF7DA2"/>
    <w:rsid w:val="00E25E60"/>
    <w:rsid w:val="00E40BBB"/>
    <w:rsid w:val="00E43228"/>
    <w:rsid w:val="00E600AC"/>
    <w:rsid w:val="00E7591E"/>
    <w:rsid w:val="00E763A6"/>
    <w:rsid w:val="00E86E89"/>
    <w:rsid w:val="00EA3D54"/>
    <w:rsid w:val="00EB38C7"/>
    <w:rsid w:val="00ED7398"/>
    <w:rsid w:val="00EF2528"/>
    <w:rsid w:val="00F0090F"/>
    <w:rsid w:val="00F02D5A"/>
    <w:rsid w:val="00F25BE1"/>
    <w:rsid w:val="00F25DEA"/>
    <w:rsid w:val="00F36BE2"/>
    <w:rsid w:val="00F40CD6"/>
    <w:rsid w:val="00F53ECA"/>
    <w:rsid w:val="00F95DC8"/>
    <w:rsid w:val="00FA05C9"/>
    <w:rsid w:val="00FA0EEA"/>
    <w:rsid w:val="00FB7EA5"/>
    <w:rsid w:val="00FD6CD9"/>
    <w:rsid w:val="00FE0B4D"/>
    <w:rsid w:val="00FF6F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4D8241"/>
  <w15:docId w15:val="{F13E0EF6-27FA-4FD6-BDE8-8157F5D1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rsid w:val="000B146A"/>
    <w:pPr>
      <w:keepNext/>
      <w:keepLines/>
      <w:spacing w:before="360" w:after="80"/>
      <w:outlineLvl w:val="1"/>
    </w:pPr>
    <w:rPr>
      <w:b/>
      <w:sz w:val="24"/>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4A34F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A34F3"/>
  </w:style>
  <w:style w:type="paragraph" w:styleId="Piedepgina">
    <w:name w:val="footer"/>
    <w:basedOn w:val="Normal"/>
    <w:link w:val="PiedepginaCar"/>
    <w:uiPriority w:val="99"/>
    <w:unhideWhenUsed/>
    <w:rsid w:val="004A34F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A34F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styleId="Tablaconcuadrcula">
    <w:name w:val="Table Grid"/>
    <w:basedOn w:val="Tablanormal"/>
    <w:uiPriority w:val="39"/>
    <w:rsid w:val="0096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4952"/>
    <w:pPr>
      <w:ind w:left="720"/>
      <w:contextualSpacing/>
    </w:pPr>
  </w:style>
  <w:style w:type="paragraph" w:styleId="TtuloTDC">
    <w:name w:val="TOC Heading"/>
    <w:basedOn w:val="Ttulo1"/>
    <w:next w:val="Normal"/>
    <w:uiPriority w:val="39"/>
    <w:unhideWhenUsed/>
    <w:qFormat/>
    <w:rsid w:val="006A603D"/>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DC2">
    <w:name w:val="toc 2"/>
    <w:basedOn w:val="Normal"/>
    <w:next w:val="Normal"/>
    <w:autoRedefine/>
    <w:uiPriority w:val="39"/>
    <w:unhideWhenUsed/>
    <w:rsid w:val="006A603D"/>
    <w:pPr>
      <w:spacing w:after="100"/>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6A603D"/>
    <w:pPr>
      <w:spacing w:after="100"/>
    </w:pPr>
    <w:rPr>
      <w:rFonts w:asciiTheme="minorHAnsi" w:eastAsiaTheme="minorEastAsia" w:hAnsiTheme="minorHAnsi" w:cs="Times New Roman"/>
    </w:rPr>
  </w:style>
  <w:style w:type="paragraph" w:styleId="TDC3">
    <w:name w:val="toc 3"/>
    <w:basedOn w:val="Normal"/>
    <w:next w:val="Normal"/>
    <w:autoRedefine/>
    <w:uiPriority w:val="39"/>
    <w:unhideWhenUsed/>
    <w:rsid w:val="006A603D"/>
    <w:pPr>
      <w:spacing w:after="100"/>
      <w:ind w:left="440"/>
    </w:pPr>
    <w:rPr>
      <w:rFonts w:asciiTheme="minorHAnsi" w:eastAsiaTheme="minorEastAsia" w:hAnsiTheme="minorHAnsi" w:cs="Times New Roman"/>
    </w:rPr>
  </w:style>
  <w:style w:type="character" w:styleId="Hipervnculo">
    <w:name w:val="Hyperlink"/>
    <w:basedOn w:val="Fuentedeprrafopredeter"/>
    <w:uiPriority w:val="99"/>
    <w:unhideWhenUsed/>
    <w:rsid w:val="006A603D"/>
    <w:rPr>
      <w:color w:val="0563C1" w:themeColor="hyperlink"/>
      <w:u w:val="single"/>
    </w:rPr>
  </w:style>
  <w:style w:type="character" w:customStyle="1" w:styleId="Ttulo2Car">
    <w:name w:val="Título 2 Car"/>
    <w:basedOn w:val="Fuentedeprrafopredeter"/>
    <w:link w:val="Ttulo2"/>
    <w:uiPriority w:val="9"/>
    <w:rsid w:val="000B146A"/>
    <w:rPr>
      <w:b/>
      <w:sz w:val="24"/>
      <w:szCs w:val="36"/>
    </w:rPr>
  </w:style>
  <w:style w:type="paragraph" w:styleId="Revisin">
    <w:name w:val="Revision"/>
    <w:hidden/>
    <w:uiPriority w:val="99"/>
    <w:semiHidden/>
    <w:rsid w:val="001E5136"/>
    <w:pPr>
      <w:spacing w:after="0" w:line="240" w:lineRule="auto"/>
    </w:pPr>
  </w:style>
  <w:style w:type="character" w:styleId="Refdecomentario">
    <w:name w:val="annotation reference"/>
    <w:basedOn w:val="Fuentedeprrafopredeter"/>
    <w:uiPriority w:val="99"/>
    <w:semiHidden/>
    <w:unhideWhenUsed/>
    <w:rsid w:val="00076F69"/>
    <w:rPr>
      <w:sz w:val="16"/>
      <w:szCs w:val="16"/>
    </w:rPr>
  </w:style>
  <w:style w:type="paragraph" w:styleId="Textocomentario">
    <w:name w:val="annotation text"/>
    <w:basedOn w:val="Normal"/>
    <w:link w:val="TextocomentarioCar"/>
    <w:uiPriority w:val="99"/>
    <w:unhideWhenUsed/>
    <w:rsid w:val="00076F69"/>
    <w:pPr>
      <w:spacing w:line="240" w:lineRule="auto"/>
    </w:pPr>
    <w:rPr>
      <w:sz w:val="20"/>
      <w:szCs w:val="20"/>
    </w:rPr>
  </w:style>
  <w:style w:type="character" w:customStyle="1" w:styleId="TextocomentarioCar">
    <w:name w:val="Texto comentario Car"/>
    <w:basedOn w:val="Fuentedeprrafopredeter"/>
    <w:link w:val="Textocomentario"/>
    <w:uiPriority w:val="99"/>
    <w:rsid w:val="00076F69"/>
    <w:rPr>
      <w:sz w:val="20"/>
      <w:szCs w:val="20"/>
    </w:rPr>
  </w:style>
  <w:style w:type="paragraph" w:styleId="Asuntodelcomentario">
    <w:name w:val="annotation subject"/>
    <w:basedOn w:val="Textocomentario"/>
    <w:next w:val="Textocomentario"/>
    <w:link w:val="AsuntodelcomentarioCar"/>
    <w:uiPriority w:val="99"/>
    <w:semiHidden/>
    <w:unhideWhenUsed/>
    <w:rsid w:val="00076F69"/>
    <w:rPr>
      <w:b/>
      <w:bCs/>
    </w:rPr>
  </w:style>
  <w:style w:type="character" w:customStyle="1" w:styleId="AsuntodelcomentarioCar">
    <w:name w:val="Asunto del comentario Car"/>
    <w:basedOn w:val="TextocomentarioCar"/>
    <w:link w:val="Asuntodelcomentario"/>
    <w:uiPriority w:val="99"/>
    <w:semiHidden/>
    <w:rsid w:val="00076F69"/>
    <w:rPr>
      <w:b/>
      <w:bCs/>
      <w:sz w:val="20"/>
      <w:szCs w:val="20"/>
    </w:rPr>
  </w:style>
  <w:style w:type="paragraph" w:styleId="Textodeglobo">
    <w:name w:val="Balloon Text"/>
    <w:basedOn w:val="Normal"/>
    <w:link w:val="TextodegloboCar"/>
    <w:uiPriority w:val="99"/>
    <w:semiHidden/>
    <w:unhideWhenUsed/>
    <w:rsid w:val="00076F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6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7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lcaldiabogota.gov.co/sisjur/normas/Norma1.jsp?dt=S&amp;i=118608"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caldiabogota.gov.co/sisjur/normas/Norma1.jsp?dt=S&amp;i=10209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lcaldiabogota.gov.co/sisjur/normas/Norma1.jsp?dt=S&amp;i=96466"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lcaldiabogota.gov.co/sisjur/normas/Norma1.jsp?dt=S&amp;i=12710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Je65bDiby+F/AvPvs//8wnmSWg==">CgMxLjAyCGguZ2pkZ3hzMg5oLm9td28zMXdoZ3RlbzIOaC4zbzR2bjU0YWp2cXU4AHIhMTZpQzFNS2NnOVJRTmo2RVhhMl81QWtaTGFLcmRyRHRW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46DFE4-5A3C-4B93-A111-3C791B8A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14011</Words>
  <Characters>77063</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dc:creator>
  <cp:lastModifiedBy>UT</cp:lastModifiedBy>
  <cp:revision>2</cp:revision>
  <dcterms:created xsi:type="dcterms:W3CDTF">2023-11-27T15:09:00Z</dcterms:created>
  <dcterms:modified xsi:type="dcterms:W3CDTF">2023-11-27T15:09:00Z</dcterms:modified>
</cp:coreProperties>
</file>